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86C" w:rsidRPr="009F076B" w:rsidRDefault="0092286C" w:rsidP="0092286C">
      <w:pPr>
        <w:suppressAutoHyphens w:val="0"/>
        <w:spacing w:after="200" w:line="276" w:lineRule="auto"/>
        <w:ind w:right="-426"/>
        <w:rPr>
          <w:rFonts w:ascii="Calibri" w:eastAsia="Calibri" w:hAnsi="Calibri"/>
          <w:sz w:val="22"/>
          <w:szCs w:val="22"/>
          <w:lang w:eastAsia="en-US"/>
        </w:rPr>
      </w:pPr>
    </w:p>
    <w:p w:rsidR="0092286C" w:rsidRPr="009F076B" w:rsidRDefault="0092286C" w:rsidP="0092286C">
      <w:pPr>
        <w:suppressAutoHyphens w:val="0"/>
        <w:rPr>
          <w:sz w:val="28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90170" distR="90170" simplePos="0" relativeHeight="251660288" behindDoc="1" locked="0" layoutInCell="1" allowOverlap="1">
            <wp:simplePos x="0" y="0"/>
            <wp:positionH relativeFrom="page">
              <wp:posOffset>3709035</wp:posOffset>
            </wp:positionH>
            <wp:positionV relativeFrom="paragraph">
              <wp:posOffset>-228600</wp:posOffset>
            </wp:positionV>
            <wp:extent cx="675005" cy="800100"/>
            <wp:effectExtent l="19050" t="0" r="0" b="0"/>
            <wp:wrapSquare wrapText="bothSides"/>
            <wp:docPr id="2" name="Рисунок 2" descr="НОВЫЙ ГЕРБ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ЫЙ ГЕРБ!!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286C" w:rsidRPr="009F076B" w:rsidRDefault="0092286C" w:rsidP="0092286C">
      <w:pPr>
        <w:suppressAutoHyphens w:val="0"/>
        <w:rPr>
          <w:sz w:val="28"/>
          <w:szCs w:val="24"/>
          <w:lang w:eastAsia="ru-RU"/>
        </w:rPr>
      </w:pPr>
    </w:p>
    <w:p w:rsidR="0092286C" w:rsidRPr="009F076B" w:rsidRDefault="0092286C" w:rsidP="0092286C">
      <w:pPr>
        <w:suppressAutoHyphens w:val="0"/>
        <w:rPr>
          <w:sz w:val="28"/>
          <w:szCs w:val="24"/>
          <w:lang w:eastAsia="ru-RU"/>
        </w:rPr>
      </w:pPr>
      <w:r w:rsidRPr="009F076B">
        <w:rPr>
          <w:sz w:val="28"/>
          <w:szCs w:val="24"/>
          <w:lang w:eastAsia="ru-RU"/>
        </w:rPr>
        <w:t xml:space="preserve">     </w:t>
      </w:r>
    </w:p>
    <w:p w:rsidR="0092286C" w:rsidRPr="009F076B" w:rsidRDefault="0092286C" w:rsidP="0092286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9F076B">
        <w:rPr>
          <w:b/>
          <w:sz w:val="28"/>
          <w:szCs w:val="28"/>
          <w:lang w:eastAsia="ru-RU"/>
        </w:rPr>
        <w:t>УПРАВЛЕНИЕ ЖИЛИЩНО-КОММУНАЛЬНОГО ХОЗЯЙСТВА ГОРОДА ПЕНЗЫ</w:t>
      </w:r>
    </w:p>
    <w:p w:rsidR="0092286C" w:rsidRPr="009F076B" w:rsidRDefault="006B3F32" w:rsidP="0092286C">
      <w:pPr>
        <w:suppressAutoHyphens w:val="0"/>
        <w:jc w:val="center"/>
        <w:rPr>
          <w:b/>
          <w:sz w:val="32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62229</wp:posOffset>
                </wp:positionV>
                <wp:extent cx="5935980" cy="0"/>
                <wp:effectExtent l="0" t="0" r="2667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9pt" to="467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lBJ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98424</wp:posOffset>
                </wp:positionV>
                <wp:extent cx="5935980" cy="0"/>
                <wp:effectExtent l="0" t="0" r="2667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75pt" to="467.4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" strokeweight="1.25pt"/>
            </w:pict>
          </mc:Fallback>
        </mc:AlternateContent>
      </w:r>
    </w:p>
    <w:p w:rsidR="0092286C" w:rsidRPr="009F076B" w:rsidRDefault="0092286C" w:rsidP="0092286C">
      <w:pPr>
        <w:suppressAutoHyphens w:val="0"/>
        <w:jc w:val="center"/>
        <w:rPr>
          <w:sz w:val="24"/>
          <w:szCs w:val="24"/>
          <w:lang w:eastAsia="ru-RU"/>
        </w:rPr>
      </w:pPr>
      <w:r w:rsidRPr="009F076B">
        <w:rPr>
          <w:sz w:val="24"/>
          <w:szCs w:val="24"/>
          <w:lang w:eastAsia="ru-RU"/>
        </w:rPr>
        <w:t>440008, г. Пенза, ул. Некрасова, 34</w:t>
      </w:r>
      <w:r w:rsidRPr="009F076B">
        <w:rPr>
          <w:sz w:val="24"/>
          <w:szCs w:val="24"/>
          <w:lang w:eastAsia="ru-RU"/>
        </w:rPr>
        <w:tab/>
      </w:r>
      <w:r w:rsidRPr="009F076B">
        <w:rPr>
          <w:sz w:val="24"/>
          <w:szCs w:val="24"/>
          <w:lang w:eastAsia="ru-RU"/>
        </w:rPr>
        <w:tab/>
      </w:r>
      <w:r w:rsidRPr="009F076B">
        <w:rPr>
          <w:sz w:val="24"/>
          <w:szCs w:val="24"/>
          <w:lang w:eastAsia="ru-RU"/>
        </w:rPr>
        <w:tab/>
      </w:r>
      <w:r w:rsidRPr="009F076B">
        <w:rPr>
          <w:sz w:val="24"/>
          <w:szCs w:val="24"/>
          <w:lang w:eastAsia="ru-RU"/>
        </w:rPr>
        <w:tab/>
      </w:r>
      <w:r w:rsidRPr="009F076B">
        <w:rPr>
          <w:sz w:val="24"/>
          <w:szCs w:val="24"/>
          <w:lang w:eastAsia="ru-RU"/>
        </w:rPr>
        <w:tab/>
        <w:t xml:space="preserve">               тел.42-26-36</w:t>
      </w:r>
    </w:p>
    <w:p w:rsidR="0092286C" w:rsidRPr="009F076B" w:rsidRDefault="0092286C" w:rsidP="0092286C">
      <w:pPr>
        <w:suppressAutoHyphens w:val="0"/>
        <w:jc w:val="center"/>
        <w:rPr>
          <w:sz w:val="24"/>
          <w:szCs w:val="24"/>
          <w:lang w:eastAsia="ru-RU"/>
        </w:rPr>
      </w:pPr>
    </w:p>
    <w:p w:rsidR="0092286C" w:rsidRDefault="0092286C" w:rsidP="0092286C">
      <w:pPr>
        <w:suppressAutoHyphens w:val="0"/>
        <w:jc w:val="center"/>
        <w:rPr>
          <w:i/>
          <w:sz w:val="24"/>
          <w:szCs w:val="24"/>
          <w:lang w:eastAsia="ru-RU"/>
        </w:rPr>
      </w:pPr>
      <w:r w:rsidRPr="009F076B">
        <w:rPr>
          <w:i/>
          <w:sz w:val="24"/>
          <w:szCs w:val="24"/>
          <w:lang w:eastAsia="ru-RU"/>
        </w:rPr>
        <w:t>№ _______________</w:t>
      </w:r>
      <w:r w:rsidRPr="009F076B">
        <w:rPr>
          <w:i/>
          <w:sz w:val="24"/>
          <w:szCs w:val="24"/>
          <w:lang w:eastAsia="ru-RU"/>
        </w:rPr>
        <w:tab/>
      </w:r>
      <w:r w:rsidRPr="009F076B">
        <w:rPr>
          <w:i/>
          <w:sz w:val="24"/>
          <w:szCs w:val="24"/>
          <w:lang w:eastAsia="ru-RU"/>
        </w:rPr>
        <w:tab/>
      </w:r>
      <w:r w:rsidRPr="009F076B">
        <w:rPr>
          <w:i/>
          <w:sz w:val="24"/>
          <w:szCs w:val="24"/>
          <w:lang w:eastAsia="ru-RU"/>
        </w:rPr>
        <w:tab/>
      </w:r>
      <w:r w:rsidRPr="009F076B">
        <w:rPr>
          <w:i/>
          <w:sz w:val="24"/>
          <w:szCs w:val="24"/>
          <w:lang w:eastAsia="ru-RU"/>
        </w:rPr>
        <w:tab/>
      </w:r>
      <w:r w:rsidRPr="009F076B">
        <w:rPr>
          <w:i/>
          <w:sz w:val="24"/>
          <w:szCs w:val="24"/>
          <w:lang w:eastAsia="ru-RU"/>
        </w:rPr>
        <w:tab/>
      </w:r>
      <w:r w:rsidRPr="009F076B">
        <w:rPr>
          <w:i/>
          <w:sz w:val="24"/>
          <w:szCs w:val="24"/>
          <w:lang w:eastAsia="ru-RU"/>
        </w:rPr>
        <w:tab/>
        <w:t xml:space="preserve">           </w:t>
      </w:r>
      <w:r w:rsidRPr="009F076B">
        <w:rPr>
          <w:i/>
          <w:sz w:val="24"/>
          <w:szCs w:val="24"/>
          <w:lang w:eastAsia="ru-RU"/>
        </w:rPr>
        <w:tab/>
        <w:t>«___» ____________  2015 г.</w:t>
      </w:r>
    </w:p>
    <w:p w:rsidR="00050144" w:rsidRPr="009F076B" w:rsidRDefault="00050144" w:rsidP="0092286C">
      <w:pPr>
        <w:suppressAutoHyphens w:val="0"/>
        <w:jc w:val="center"/>
        <w:rPr>
          <w:b/>
          <w:sz w:val="32"/>
          <w:szCs w:val="24"/>
          <w:lang w:eastAsia="ru-RU"/>
        </w:rPr>
      </w:pPr>
    </w:p>
    <w:p w:rsidR="0092286C" w:rsidRPr="009F076B" w:rsidRDefault="0092286C" w:rsidP="0092286C">
      <w:pPr>
        <w:suppressAutoHyphens w:val="0"/>
        <w:rPr>
          <w:i/>
          <w:sz w:val="16"/>
          <w:szCs w:val="16"/>
          <w:lang w:eastAsia="ru-RU"/>
        </w:rPr>
      </w:pPr>
    </w:p>
    <w:p w:rsidR="002D583B" w:rsidRPr="00A07B7D" w:rsidRDefault="002D583B" w:rsidP="00694EA2">
      <w:pPr>
        <w:suppressAutoHyphens w:val="0"/>
        <w:ind w:firstLine="5529"/>
        <w:jc w:val="right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p w:rsidR="00694EA2" w:rsidRPr="009F076B" w:rsidRDefault="00694EA2" w:rsidP="00694EA2">
      <w:pPr>
        <w:suppressAutoHyphens w:val="0"/>
        <w:spacing w:after="200" w:line="276" w:lineRule="auto"/>
        <w:ind w:right="-284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СВОДНЫЙ </w:t>
      </w:r>
      <w:r w:rsidRPr="009F076B">
        <w:rPr>
          <w:rFonts w:eastAsia="Calibri"/>
          <w:b/>
          <w:sz w:val="28"/>
          <w:szCs w:val="28"/>
          <w:lang w:eastAsia="en-US"/>
        </w:rPr>
        <w:t>ОТЧЕТ</w:t>
      </w:r>
    </w:p>
    <w:p w:rsidR="00694EA2" w:rsidRPr="00D11F8C" w:rsidRDefault="00694EA2" w:rsidP="00694EA2">
      <w:pPr>
        <w:suppressAutoHyphens w:val="0"/>
        <w:spacing w:before="100" w:beforeAutospacing="1" w:after="100" w:afterAutospacing="1"/>
        <w:ind w:right="-284"/>
        <w:jc w:val="center"/>
        <w:rPr>
          <w:b/>
          <w:sz w:val="28"/>
          <w:szCs w:val="28"/>
          <w:lang w:eastAsia="ru-RU"/>
        </w:rPr>
      </w:pPr>
      <w:r w:rsidRPr="00D11F8C">
        <w:rPr>
          <w:b/>
          <w:sz w:val="28"/>
          <w:szCs w:val="28"/>
          <w:lang w:eastAsia="ru-RU"/>
        </w:rPr>
        <w:t xml:space="preserve">о проведении </w:t>
      </w:r>
      <w:proofErr w:type="gramStart"/>
      <w:r w:rsidRPr="00D11F8C">
        <w:rPr>
          <w:b/>
          <w:sz w:val="28"/>
          <w:szCs w:val="28"/>
          <w:lang w:eastAsia="ru-RU"/>
        </w:rPr>
        <w:t>оценки регулирующего воздействия проекта постановления администрации города</w:t>
      </w:r>
      <w:proofErr w:type="gramEnd"/>
      <w:r w:rsidRPr="00D11F8C">
        <w:rPr>
          <w:b/>
          <w:sz w:val="28"/>
          <w:szCs w:val="28"/>
          <w:lang w:eastAsia="ru-RU"/>
        </w:rPr>
        <w:t xml:space="preserve"> Пензы </w:t>
      </w:r>
      <w:r w:rsidRPr="00D11F8C">
        <w:rPr>
          <w:b/>
          <w:bCs/>
          <w:sz w:val="28"/>
          <w:szCs w:val="28"/>
          <w:lang w:eastAsia="ru-RU"/>
        </w:rPr>
        <w:t>«О внесении изменений в некоторые постановления администрации города».</w:t>
      </w:r>
    </w:p>
    <w:p w:rsidR="00694EA2" w:rsidRPr="00A07B7D" w:rsidRDefault="00694EA2" w:rsidP="00694EA2">
      <w:pPr>
        <w:suppressAutoHyphens w:val="0"/>
        <w:ind w:right="-284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07B7D">
        <w:rPr>
          <w:rFonts w:eastAsia="Calibri"/>
          <w:b/>
          <w:sz w:val="28"/>
          <w:szCs w:val="28"/>
          <w:lang w:eastAsia="en-US"/>
        </w:rPr>
        <w:t>1. Описание проблемы, на решение которой направлено новое правовое регулирование:</w:t>
      </w:r>
    </w:p>
    <w:p w:rsidR="00694EA2" w:rsidRPr="00A07B7D" w:rsidRDefault="00694EA2" w:rsidP="00694EA2">
      <w:pPr>
        <w:suppressAutoHyphens w:val="0"/>
        <w:ind w:right="-284"/>
        <w:jc w:val="both"/>
        <w:rPr>
          <w:rFonts w:eastAsia="Calibri"/>
          <w:bCs/>
          <w:sz w:val="28"/>
          <w:szCs w:val="28"/>
          <w:lang w:eastAsia="en-US"/>
        </w:rPr>
      </w:pPr>
      <w:r w:rsidRPr="00A07B7D">
        <w:rPr>
          <w:rFonts w:eastAsia="Calibri"/>
          <w:bCs/>
          <w:sz w:val="28"/>
          <w:szCs w:val="28"/>
          <w:lang w:eastAsia="en-US"/>
        </w:rPr>
        <w:t xml:space="preserve">- </w:t>
      </w:r>
      <w:r w:rsidRPr="00A07B7D">
        <w:rPr>
          <w:rFonts w:eastAsia="Calibri"/>
          <w:sz w:val="28"/>
          <w:szCs w:val="28"/>
          <w:lang w:eastAsia="en-US"/>
        </w:rPr>
        <w:t xml:space="preserve">приведение в соответствие с действующим законодательством и </w:t>
      </w:r>
      <w:proofErr w:type="gramStart"/>
      <w:r w:rsidRPr="00A07B7D">
        <w:rPr>
          <w:rFonts w:eastAsia="Calibri"/>
          <w:sz w:val="28"/>
          <w:szCs w:val="28"/>
          <w:lang w:eastAsia="en-US"/>
        </w:rPr>
        <w:t>во</w:t>
      </w:r>
      <w:proofErr w:type="gramEnd"/>
      <w:r w:rsidRPr="00A07B7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A07B7D">
        <w:rPr>
          <w:rFonts w:eastAsia="Calibri"/>
          <w:sz w:val="28"/>
          <w:szCs w:val="28"/>
          <w:lang w:eastAsia="en-US"/>
        </w:rPr>
        <w:t xml:space="preserve">исполнение </w:t>
      </w:r>
      <w:hyperlink r:id="rId6" w:history="1">
        <w:r w:rsidRPr="00A07B7D">
          <w:rPr>
            <w:rFonts w:eastAsia="Calibri"/>
            <w:sz w:val="28"/>
            <w:szCs w:val="28"/>
            <w:lang w:eastAsia="en-US"/>
          </w:rPr>
          <w:t>решения</w:t>
        </w:r>
      </w:hyperlink>
      <w:r w:rsidRPr="00A07B7D">
        <w:rPr>
          <w:rFonts w:eastAsia="Calibri"/>
          <w:sz w:val="28"/>
          <w:szCs w:val="28"/>
          <w:lang w:eastAsia="en-US"/>
        </w:rPr>
        <w:t xml:space="preserve"> Пензенской городской Думы от 27.02.2007 г. № 579-31/4 «О предоставлении права на бесплатное посещение муниципальных бань г. Пензы»</w:t>
      </w:r>
      <w:r w:rsidRPr="00A07B7D">
        <w:rPr>
          <w:rFonts w:eastAsia="Calibri"/>
          <w:bCs/>
          <w:sz w:val="28"/>
          <w:szCs w:val="28"/>
          <w:lang w:eastAsia="en-US"/>
        </w:rPr>
        <w:t xml:space="preserve"> и с целью</w:t>
      </w:r>
      <w:r w:rsidRPr="00A07B7D">
        <w:rPr>
          <w:sz w:val="28"/>
          <w:szCs w:val="28"/>
        </w:rPr>
        <w:t xml:space="preserve"> устранения несоответствия в части продолжительности одной помывки граждан, пользующихся правом на бесплатное посещение общих отделений бань муниципальных предприятий города Пензы, а также установления </w:t>
      </w:r>
      <w:r w:rsidRPr="00A07B7D">
        <w:rPr>
          <w:b/>
          <w:sz w:val="28"/>
          <w:szCs w:val="28"/>
        </w:rPr>
        <w:t xml:space="preserve">образца талона на бесплатное разовое посещение  муниципальной бани </w:t>
      </w:r>
      <w:r w:rsidRPr="00A07B7D">
        <w:rPr>
          <w:rFonts w:eastAsia="Calibri"/>
          <w:bCs/>
          <w:sz w:val="28"/>
          <w:szCs w:val="28"/>
          <w:lang w:eastAsia="en-US"/>
        </w:rPr>
        <w:t>необходимо внести изменения в действующую нормативно-правовую</w:t>
      </w:r>
      <w:proofErr w:type="gramEnd"/>
      <w:r w:rsidRPr="00A07B7D">
        <w:rPr>
          <w:rFonts w:eastAsia="Calibri"/>
          <w:bCs/>
          <w:sz w:val="28"/>
          <w:szCs w:val="28"/>
          <w:lang w:eastAsia="en-US"/>
        </w:rPr>
        <w:t xml:space="preserve"> базу.</w:t>
      </w:r>
    </w:p>
    <w:p w:rsidR="00694EA2" w:rsidRPr="00A07B7D" w:rsidRDefault="00694EA2" w:rsidP="00694EA2">
      <w:pPr>
        <w:widowControl w:val="0"/>
        <w:suppressAutoHyphens w:val="0"/>
        <w:autoSpaceDE w:val="0"/>
        <w:autoSpaceDN w:val="0"/>
        <w:adjustRightInd w:val="0"/>
        <w:ind w:right="-284"/>
        <w:jc w:val="both"/>
        <w:rPr>
          <w:rFonts w:eastAsia="Calibri"/>
          <w:bCs/>
          <w:sz w:val="28"/>
          <w:szCs w:val="28"/>
          <w:lang w:eastAsia="en-US"/>
        </w:rPr>
      </w:pPr>
      <w:r w:rsidRPr="00A07B7D">
        <w:rPr>
          <w:rFonts w:eastAsia="Calibri"/>
          <w:bCs/>
          <w:sz w:val="28"/>
          <w:szCs w:val="28"/>
          <w:lang w:eastAsia="en-US"/>
        </w:rPr>
        <w:tab/>
        <w:t>Данный проект направлен на решение  вышеуказанного вопроса.</w:t>
      </w:r>
    </w:p>
    <w:p w:rsidR="00694EA2" w:rsidRPr="00A07B7D" w:rsidRDefault="00694EA2" w:rsidP="00694EA2">
      <w:pPr>
        <w:suppressAutoHyphens w:val="0"/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694EA2">
        <w:rPr>
          <w:rFonts w:eastAsia="Calibri"/>
          <w:b/>
          <w:sz w:val="28"/>
          <w:szCs w:val="28"/>
          <w:lang w:eastAsia="en-US"/>
        </w:rPr>
        <w:t>2</w:t>
      </w:r>
      <w:r w:rsidRPr="00A07B7D">
        <w:rPr>
          <w:rFonts w:eastAsia="Calibri"/>
          <w:sz w:val="28"/>
          <w:szCs w:val="28"/>
          <w:lang w:eastAsia="en-US"/>
        </w:rPr>
        <w:t xml:space="preserve">. </w:t>
      </w:r>
      <w:r w:rsidRPr="00A07B7D">
        <w:rPr>
          <w:rFonts w:eastAsia="Calibri"/>
          <w:b/>
          <w:sz w:val="28"/>
          <w:szCs w:val="28"/>
          <w:lang w:eastAsia="en-US"/>
        </w:rPr>
        <w:t>Цель нового правового регулирования:</w:t>
      </w:r>
    </w:p>
    <w:p w:rsidR="00694EA2" w:rsidRPr="00A07B7D" w:rsidRDefault="00694EA2" w:rsidP="00694EA2">
      <w:pPr>
        <w:widowControl w:val="0"/>
        <w:suppressAutoHyphens w:val="0"/>
        <w:autoSpaceDE w:val="0"/>
        <w:ind w:right="-284" w:firstLine="851"/>
        <w:jc w:val="both"/>
        <w:rPr>
          <w:sz w:val="28"/>
          <w:szCs w:val="28"/>
        </w:rPr>
      </w:pPr>
      <w:proofErr w:type="gramStart"/>
      <w:r w:rsidRPr="00A07B7D">
        <w:rPr>
          <w:sz w:val="28"/>
          <w:szCs w:val="28"/>
        </w:rPr>
        <w:t xml:space="preserve">Размер субсидии на возмещение недополученных доходов от предоставления мер социальной поддержки отдельным категориям граждан, пользующихся правом на бесплатное посещение общих отделений бань муниципальных предприятий города Пензы, определяется умножением фактического количества </w:t>
      </w:r>
      <w:proofErr w:type="spellStart"/>
      <w:r w:rsidRPr="00A07B7D">
        <w:rPr>
          <w:sz w:val="28"/>
          <w:szCs w:val="28"/>
        </w:rPr>
        <w:t>помывок</w:t>
      </w:r>
      <w:proofErr w:type="spellEnd"/>
      <w:r w:rsidRPr="00A07B7D">
        <w:rPr>
          <w:sz w:val="28"/>
          <w:szCs w:val="28"/>
        </w:rPr>
        <w:t xml:space="preserve"> граждан, воспользовавшихся правом на бесплатное посещение бань, за отчетный месяц на утвержденный экономически обоснованный тариф на помывку в общем отделении бань муниципальных предприятий по следующей формуле:</w:t>
      </w:r>
      <w:proofErr w:type="gramEnd"/>
    </w:p>
    <w:p w:rsidR="00694EA2" w:rsidRPr="00A07B7D" w:rsidRDefault="00694EA2" w:rsidP="00694EA2">
      <w:pPr>
        <w:ind w:right="-284" w:firstLine="851"/>
        <w:jc w:val="both"/>
        <w:rPr>
          <w:sz w:val="28"/>
          <w:szCs w:val="28"/>
        </w:rPr>
      </w:pPr>
      <w:r w:rsidRPr="00A07B7D">
        <w:rPr>
          <w:sz w:val="28"/>
          <w:szCs w:val="28"/>
        </w:rPr>
        <w:t xml:space="preserve">С = Пб х </w:t>
      </w:r>
      <w:proofErr w:type="spellStart"/>
      <w:r w:rsidRPr="00A07B7D">
        <w:rPr>
          <w:sz w:val="28"/>
          <w:szCs w:val="28"/>
        </w:rPr>
        <w:t>Тэо</w:t>
      </w:r>
      <w:proofErr w:type="spellEnd"/>
      <w:r w:rsidRPr="00A07B7D">
        <w:rPr>
          <w:sz w:val="28"/>
          <w:szCs w:val="28"/>
        </w:rPr>
        <w:t>, где</w:t>
      </w:r>
    </w:p>
    <w:p w:rsidR="00694EA2" w:rsidRPr="00A07B7D" w:rsidRDefault="00694EA2" w:rsidP="00694EA2">
      <w:pPr>
        <w:ind w:right="-284" w:firstLine="851"/>
        <w:jc w:val="both"/>
        <w:rPr>
          <w:sz w:val="28"/>
          <w:szCs w:val="28"/>
        </w:rPr>
      </w:pPr>
      <w:r w:rsidRPr="00A07B7D">
        <w:rPr>
          <w:sz w:val="28"/>
          <w:szCs w:val="28"/>
        </w:rPr>
        <w:t>С - фактический объем субсидии на возмещение недополученных доходов;</w:t>
      </w:r>
    </w:p>
    <w:p w:rsidR="00694EA2" w:rsidRPr="00A07B7D" w:rsidRDefault="00694EA2" w:rsidP="00694EA2">
      <w:pPr>
        <w:ind w:right="-284" w:firstLine="851"/>
        <w:jc w:val="both"/>
        <w:rPr>
          <w:sz w:val="28"/>
          <w:szCs w:val="28"/>
        </w:rPr>
      </w:pPr>
      <w:r w:rsidRPr="00A07B7D">
        <w:rPr>
          <w:sz w:val="28"/>
          <w:szCs w:val="28"/>
        </w:rPr>
        <w:lastRenderedPageBreak/>
        <w:t xml:space="preserve">Пб - количество </w:t>
      </w:r>
      <w:proofErr w:type="spellStart"/>
      <w:r w:rsidRPr="00A07B7D">
        <w:rPr>
          <w:sz w:val="28"/>
          <w:szCs w:val="28"/>
        </w:rPr>
        <w:t>помывок</w:t>
      </w:r>
      <w:proofErr w:type="spellEnd"/>
      <w:r w:rsidRPr="00A07B7D">
        <w:rPr>
          <w:sz w:val="28"/>
          <w:szCs w:val="28"/>
        </w:rPr>
        <w:t xml:space="preserve"> за отчетный месяц граждан, воспользовавшихся правом на бесплатное посещение общих отделений бань муниципальных предприятий;</w:t>
      </w:r>
    </w:p>
    <w:p w:rsidR="00694EA2" w:rsidRPr="00A07B7D" w:rsidRDefault="00694EA2" w:rsidP="00694EA2">
      <w:pPr>
        <w:ind w:right="-284" w:firstLine="851"/>
        <w:jc w:val="both"/>
        <w:rPr>
          <w:sz w:val="28"/>
          <w:szCs w:val="28"/>
        </w:rPr>
      </w:pPr>
      <w:proofErr w:type="spellStart"/>
      <w:r w:rsidRPr="00A07B7D">
        <w:rPr>
          <w:sz w:val="28"/>
          <w:szCs w:val="28"/>
        </w:rPr>
        <w:t>Тэо</w:t>
      </w:r>
      <w:proofErr w:type="spellEnd"/>
      <w:r w:rsidRPr="00A07B7D">
        <w:rPr>
          <w:sz w:val="28"/>
          <w:szCs w:val="28"/>
        </w:rPr>
        <w:t xml:space="preserve"> - экономически обоснованный тариф для муниципального предприятия на одну помывку в общем отделении бань муниципальных предприятий</w:t>
      </w:r>
      <w:proofErr w:type="gramStart"/>
      <w:r w:rsidRPr="00A07B7D">
        <w:rPr>
          <w:sz w:val="28"/>
          <w:szCs w:val="28"/>
        </w:rPr>
        <w:t>.».</w:t>
      </w:r>
      <w:proofErr w:type="gramEnd"/>
    </w:p>
    <w:p w:rsidR="00694EA2" w:rsidRPr="00A07B7D" w:rsidRDefault="00694EA2" w:rsidP="00694EA2">
      <w:pPr>
        <w:suppressAutoHyphens w:val="0"/>
        <w:ind w:right="-284"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A07B7D">
        <w:rPr>
          <w:rFonts w:eastAsia="Calibri"/>
          <w:b/>
          <w:sz w:val="28"/>
          <w:szCs w:val="28"/>
          <w:lang w:eastAsia="en-US"/>
        </w:rPr>
        <w:t>3. Основные группы участников общественных отношений, интересы которых могут быть затронуты новым правовым регулированием:</w:t>
      </w:r>
    </w:p>
    <w:p w:rsidR="00694EA2" w:rsidRPr="00A07B7D" w:rsidRDefault="00694EA2" w:rsidP="00694EA2">
      <w:pPr>
        <w:suppressAutoHyphens w:val="0"/>
        <w:autoSpaceDE w:val="0"/>
        <w:autoSpaceDN w:val="0"/>
        <w:adjustRightInd w:val="0"/>
        <w:ind w:right="-284" w:firstLine="720"/>
        <w:jc w:val="both"/>
        <w:rPr>
          <w:rFonts w:eastAsia="Calibri"/>
          <w:sz w:val="28"/>
          <w:szCs w:val="28"/>
          <w:lang w:eastAsia="en-US"/>
        </w:rPr>
      </w:pPr>
      <w:bookmarkStart w:id="1" w:name="sub_101"/>
      <w:r w:rsidRPr="00A07B7D">
        <w:rPr>
          <w:rFonts w:eastAsia="Calibri"/>
          <w:sz w:val="28"/>
          <w:szCs w:val="28"/>
          <w:lang w:eastAsia="en-US"/>
        </w:rPr>
        <w:t xml:space="preserve">1) одинокие пенсионеры, получающие пенсию по старости или инвалидности, проживающие в домах без коммунальных удобств, размер пенсии которых не превышает величину </w:t>
      </w:r>
      <w:hyperlink r:id="rId7" w:history="1">
        <w:r w:rsidRPr="00A07B7D">
          <w:rPr>
            <w:rFonts w:eastAsia="Calibri"/>
            <w:sz w:val="28"/>
            <w:szCs w:val="28"/>
            <w:lang w:eastAsia="en-US"/>
          </w:rPr>
          <w:t>прожиточного минимума</w:t>
        </w:r>
      </w:hyperlink>
      <w:r w:rsidRPr="00A07B7D">
        <w:rPr>
          <w:rFonts w:eastAsia="Calibri"/>
          <w:sz w:val="28"/>
          <w:szCs w:val="28"/>
          <w:lang w:eastAsia="en-US"/>
        </w:rPr>
        <w:t xml:space="preserve">, установленную для пенсионеров в соответствии с </w:t>
      </w:r>
      <w:hyperlink r:id="rId8" w:history="1">
        <w:r w:rsidRPr="00A07B7D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A07B7D">
        <w:rPr>
          <w:rFonts w:eastAsia="Calibri"/>
          <w:sz w:val="28"/>
          <w:szCs w:val="28"/>
          <w:lang w:eastAsia="en-US"/>
        </w:rPr>
        <w:t xml:space="preserve"> Пензенской области «О прожиточном минимуме в Пензенской области»;</w:t>
      </w:r>
    </w:p>
    <w:p w:rsidR="00694EA2" w:rsidRPr="00A07B7D" w:rsidRDefault="00694EA2" w:rsidP="00694EA2">
      <w:pPr>
        <w:suppressAutoHyphens w:val="0"/>
        <w:autoSpaceDE w:val="0"/>
        <w:autoSpaceDN w:val="0"/>
        <w:adjustRightInd w:val="0"/>
        <w:ind w:right="-284" w:firstLine="720"/>
        <w:jc w:val="both"/>
        <w:rPr>
          <w:rFonts w:eastAsia="Calibri"/>
          <w:sz w:val="28"/>
          <w:szCs w:val="28"/>
          <w:lang w:eastAsia="en-US"/>
        </w:rPr>
      </w:pPr>
      <w:bookmarkStart w:id="2" w:name="sub_102"/>
      <w:bookmarkEnd w:id="1"/>
      <w:r w:rsidRPr="00A07B7D">
        <w:rPr>
          <w:rFonts w:eastAsia="Calibri"/>
          <w:sz w:val="28"/>
          <w:szCs w:val="28"/>
          <w:lang w:eastAsia="en-US"/>
        </w:rPr>
        <w:t xml:space="preserve">2) супружеские пары, получающим пенсию по старости или инвалидности и не имеющих близких родственников, проживающих  в домах без коммунальных удобств, размер пенсии которых не превышает величину </w:t>
      </w:r>
      <w:hyperlink r:id="rId9" w:history="1">
        <w:r w:rsidRPr="00A07B7D">
          <w:rPr>
            <w:rFonts w:eastAsia="Calibri"/>
            <w:sz w:val="28"/>
            <w:szCs w:val="28"/>
            <w:lang w:eastAsia="en-US"/>
          </w:rPr>
          <w:t>прожиточного минимума</w:t>
        </w:r>
      </w:hyperlink>
      <w:r w:rsidRPr="00A07B7D">
        <w:rPr>
          <w:rFonts w:eastAsia="Calibri"/>
          <w:sz w:val="28"/>
          <w:szCs w:val="28"/>
          <w:lang w:eastAsia="en-US"/>
        </w:rPr>
        <w:t xml:space="preserve">, установленную для пенсионеров в соответствии с </w:t>
      </w:r>
      <w:hyperlink r:id="rId10" w:history="1">
        <w:r w:rsidRPr="00A07B7D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A07B7D">
        <w:rPr>
          <w:rFonts w:eastAsia="Calibri"/>
          <w:sz w:val="28"/>
          <w:szCs w:val="28"/>
          <w:lang w:eastAsia="en-US"/>
        </w:rPr>
        <w:t xml:space="preserve"> Пензенской области «О прожиточном минимуме в Пензенской области»;</w:t>
      </w:r>
    </w:p>
    <w:p w:rsidR="00694EA2" w:rsidRPr="00A07B7D" w:rsidRDefault="00694EA2" w:rsidP="00694EA2">
      <w:pPr>
        <w:suppressAutoHyphens w:val="0"/>
        <w:autoSpaceDE w:val="0"/>
        <w:autoSpaceDN w:val="0"/>
        <w:adjustRightInd w:val="0"/>
        <w:ind w:right="-284" w:firstLine="720"/>
        <w:jc w:val="both"/>
        <w:rPr>
          <w:rFonts w:eastAsia="Calibri"/>
          <w:sz w:val="28"/>
          <w:szCs w:val="28"/>
          <w:lang w:eastAsia="en-US"/>
        </w:rPr>
      </w:pPr>
      <w:bookmarkStart w:id="3" w:name="sub_103"/>
      <w:bookmarkEnd w:id="2"/>
      <w:r w:rsidRPr="00A07B7D">
        <w:rPr>
          <w:rFonts w:eastAsia="Calibri"/>
          <w:sz w:val="28"/>
          <w:szCs w:val="28"/>
          <w:lang w:eastAsia="en-US"/>
        </w:rPr>
        <w:t xml:space="preserve">3) многодетные семьи, проживающим в домах без коммунальных удобств со среднедушевым доходом, размер которого не превышает величину </w:t>
      </w:r>
      <w:hyperlink r:id="rId11" w:history="1">
        <w:r w:rsidRPr="00A07B7D">
          <w:rPr>
            <w:rFonts w:eastAsia="Calibri"/>
            <w:sz w:val="28"/>
            <w:szCs w:val="28"/>
            <w:lang w:eastAsia="en-US"/>
          </w:rPr>
          <w:t>прожиточного минимума</w:t>
        </w:r>
      </w:hyperlink>
      <w:r w:rsidRPr="00A07B7D">
        <w:rPr>
          <w:rFonts w:eastAsia="Calibri"/>
          <w:sz w:val="28"/>
          <w:szCs w:val="28"/>
          <w:lang w:eastAsia="en-US"/>
        </w:rPr>
        <w:t xml:space="preserve">, установленную в соответствии с </w:t>
      </w:r>
      <w:hyperlink r:id="rId12" w:history="1">
        <w:r w:rsidRPr="00A07B7D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A07B7D">
        <w:rPr>
          <w:rFonts w:eastAsia="Calibri"/>
          <w:sz w:val="28"/>
          <w:szCs w:val="28"/>
          <w:lang w:eastAsia="en-US"/>
        </w:rPr>
        <w:t xml:space="preserve"> Пензенской области «О прожиточном минимуме в Пензенской области»;</w:t>
      </w:r>
    </w:p>
    <w:p w:rsidR="00694EA2" w:rsidRPr="00A07B7D" w:rsidRDefault="00694EA2" w:rsidP="00694EA2">
      <w:pPr>
        <w:suppressAutoHyphens w:val="0"/>
        <w:autoSpaceDE w:val="0"/>
        <w:autoSpaceDN w:val="0"/>
        <w:adjustRightInd w:val="0"/>
        <w:ind w:right="-284" w:firstLine="720"/>
        <w:jc w:val="both"/>
        <w:rPr>
          <w:rFonts w:eastAsia="Calibri"/>
          <w:sz w:val="28"/>
          <w:szCs w:val="28"/>
          <w:lang w:eastAsia="en-US"/>
        </w:rPr>
      </w:pPr>
      <w:bookmarkStart w:id="4" w:name="sub_104"/>
      <w:bookmarkEnd w:id="3"/>
      <w:r w:rsidRPr="00A07B7D">
        <w:rPr>
          <w:rFonts w:eastAsia="Calibri"/>
          <w:sz w:val="28"/>
          <w:szCs w:val="28"/>
          <w:lang w:eastAsia="en-US"/>
        </w:rPr>
        <w:t xml:space="preserve">4) опекунские семьи, проживающие в домах без коммунальных удобств со среднедушевым доходом, размер которого не превышает величину </w:t>
      </w:r>
      <w:hyperlink r:id="rId13" w:history="1">
        <w:r w:rsidRPr="00A07B7D">
          <w:rPr>
            <w:rFonts w:eastAsia="Calibri"/>
            <w:sz w:val="28"/>
            <w:szCs w:val="28"/>
            <w:lang w:eastAsia="en-US"/>
          </w:rPr>
          <w:t>прожиточного минимума</w:t>
        </w:r>
      </w:hyperlink>
      <w:r w:rsidRPr="00A07B7D">
        <w:rPr>
          <w:rFonts w:eastAsia="Calibri"/>
          <w:sz w:val="28"/>
          <w:szCs w:val="28"/>
          <w:lang w:eastAsia="en-US"/>
        </w:rPr>
        <w:t xml:space="preserve">, установленную в соответствии с </w:t>
      </w:r>
      <w:hyperlink r:id="rId14" w:history="1">
        <w:r w:rsidRPr="00A07B7D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A07B7D">
        <w:rPr>
          <w:rFonts w:eastAsia="Calibri"/>
          <w:sz w:val="28"/>
          <w:szCs w:val="28"/>
          <w:lang w:eastAsia="en-US"/>
        </w:rPr>
        <w:t xml:space="preserve"> Пензенской области «О прожиточном минимуме в Пензенской области»;</w:t>
      </w:r>
    </w:p>
    <w:p w:rsidR="00694EA2" w:rsidRPr="00A07B7D" w:rsidRDefault="00694EA2" w:rsidP="00694EA2">
      <w:pPr>
        <w:suppressAutoHyphens w:val="0"/>
        <w:autoSpaceDE w:val="0"/>
        <w:autoSpaceDN w:val="0"/>
        <w:adjustRightInd w:val="0"/>
        <w:ind w:right="-284" w:firstLine="720"/>
        <w:jc w:val="both"/>
        <w:rPr>
          <w:rFonts w:eastAsia="Calibri"/>
          <w:sz w:val="28"/>
          <w:szCs w:val="28"/>
          <w:lang w:eastAsia="en-US"/>
        </w:rPr>
      </w:pPr>
      <w:bookmarkStart w:id="5" w:name="sub_105"/>
      <w:bookmarkEnd w:id="4"/>
      <w:r w:rsidRPr="00A07B7D">
        <w:rPr>
          <w:rFonts w:eastAsia="Calibri"/>
          <w:sz w:val="28"/>
          <w:szCs w:val="28"/>
          <w:lang w:eastAsia="en-US"/>
        </w:rPr>
        <w:t xml:space="preserve">5) неполные семьи, проживающим в домах без коммунальных удобств со среднедушевым доходом, размер которого не превышает величину </w:t>
      </w:r>
      <w:hyperlink r:id="rId15" w:history="1">
        <w:r w:rsidRPr="00A07B7D">
          <w:rPr>
            <w:rFonts w:eastAsia="Calibri"/>
            <w:sz w:val="28"/>
            <w:szCs w:val="28"/>
            <w:lang w:eastAsia="en-US"/>
          </w:rPr>
          <w:t>прожиточного минимума</w:t>
        </w:r>
      </w:hyperlink>
      <w:r w:rsidRPr="00A07B7D">
        <w:rPr>
          <w:rFonts w:eastAsia="Calibri"/>
          <w:sz w:val="28"/>
          <w:szCs w:val="28"/>
          <w:lang w:eastAsia="en-US"/>
        </w:rPr>
        <w:t xml:space="preserve">, установленную в соответствии с </w:t>
      </w:r>
      <w:hyperlink r:id="rId16" w:history="1">
        <w:r w:rsidRPr="00A07B7D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A07B7D">
        <w:rPr>
          <w:rFonts w:eastAsia="Calibri"/>
          <w:sz w:val="28"/>
          <w:szCs w:val="28"/>
          <w:lang w:eastAsia="en-US"/>
        </w:rPr>
        <w:t xml:space="preserve"> Пензенской области «О прожиточном минимуме в Пензенской области»;</w:t>
      </w:r>
    </w:p>
    <w:p w:rsidR="00694EA2" w:rsidRPr="00A07B7D" w:rsidRDefault="00694EA2" w:rsidP="00694EA2">
      <w:pPr>
        <w:suppressAutoHyphens w:val="0"/>
        <w:autoSpaceDE w:val="0"/>
        <w:autoSpaceDN w:val="0"/>
        <w:adjustRightInd w:val="0"/>
        <w:ind w:right="-284" w:firstLine="720"/>
        <w:jc w:val="both"/>
        <w:rPr>
          <w:rFonts w:eastAsia="Calibri"/>
          <w:sz w:val="28"/>
          <w:szCs w:val="28"/>
          <w:lang w:eastAsia="en-US"/>
        </w:rPr>
      </w:pPr>
      <w:bookmarkStart w:id="6" w:name="sub_106"/>
      <w:bookmarkEnd w:id="5"/>
      <w:r w:rsidRPr="00A07B7D">
        <w:rPr>
          <w:rFonts w:eastAsia="Calibri"/>
          <w:sz w:val="28"/>
          <w:szCs w:val="28"/>
          <w:lang w:eastAsia="en-US"/>
        </w:rPr>
        <w:t xml:space="preserve">6) семьи, воспитывающие сирот, проживающих в домах без коммунальных удобств со среднедушевым доходом, размер которого не превышает величину </w:t>
      </w:r>
      <w:hyperlink r:id="rId17" w:history="1">
        <w:r w:rsidRPr="00A07B7D">
          <w:rPr>
            <w:rFonts w:eastAsia="Calibri"/>
            <w:sz w:val="28"/>
            <w:szCs w:val="28"/>
            <w:lang w:eastAsia="en-US"/>
          </w:rPr>
          <w:t>прожиточного минимума</w:t>
        </w:r>
      </w:hyperlink>
      <w:r w:rsidRPr="00A07B7D">
        <w:rPr>
          <w:rFonts w:eastAsia="Calibri"/>
          <w:sz w:val="28"/>
          <w:szCs w:val="28"/>
          <w:lang w:eastAsia="en-US"/>
        </w:rPr>
        <w:t xml:space="preserve">, установленную в соответствии с </w:t>
      </w:r>
      <w:hyperlink r:id="rId18" w:history="1">
        <w:r w:rsidRPr="00A07B7D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A07B7D">
        <w:rPr>
          <w:rFonts w:eastAsia="Calibri"/>
          <w:sz w:val="28"/>
          <w:szCs w:val="28"/>
          <w:lang w:eastAsia="en-US"/>
        </w:rPr>
        <w:t xml:space="preserve"> Пензенской области «О прожиточном минимуме в Пензенской области».</w:t>
      </w:r>
    </w:p>
    <w:bookmarkEnd w:id="6"/>
    <w:p w:rsidR="00694EA2" w:rsidRPr="00A07B7D" w:rsidRDefault="00694EA2" w:rsidP="00C458AB">
      <w:pPr>
        <w:suppressAutoHyphens w:val="0"/>
        <w:ind w:right="-284" w:firstLine="709"/>
        <w:rPr>
          <w:rFonts w:eastAsia="Calibri"/>
          <w:sz w:val="28"/>
          <w:szCs w:val="28"/>
          <w:lang w:eastAsia="en-US"/>
        </w:rPr>
      </w:pPr>
      <w:r w:rsidRPr="00A07B7D">
        <w:rPr>
          <w:rFonts w:eastAsia="Calibri"/>
          <w:sz w:val="28"/>
          <w:szCs w:val="28"/>
          <w:lang w:eastAsia="en-US"/>
        </w:rPr>
        <w:t xml:space="preserve">7) муниципальные предприятия </w:t>
      </w:r>
    </w:p>
    <w:p w:rsidR="00694EA2" w:rsidRPr="00A07B7D" w:rsidRDefault="00694EA2" w:rsidP="00C458AB">
      <w:pPr>
        <w:suppressAutoHyphens w:val="0"/>
        <w:ind w:right="-284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07B7D">
        <w:rPr>
          <w:rFonts w:eastAsia="Calibri"/>
          <w:b/>
          <w:sz w:val="28"/>
          <w:szCs w:val="28"/>
          <w:lang w:eastAsia="en-US"/>
        </w:rPr>
        <w:t>4. Риски, связанные с решением выявленной проблемы предложенным способом правового регулирования:</w:t>
      </w:r>
    </w:p>
    <w:p w:rsidR="00694EA2" w:rsidRPr="00A07B7D" w:rsidRDefault="00694EA2" w:rsidP="00694EA2">
      <w:pPr>
        <w:suppressAutoHyphens w:val="0"/>
        <w:ind w:right="-284" w:firstLine="426"/>
        <w:jc w:val="both"/>
        <w:rPr>
          <w:rFonts w:eastAsia="Calibri"/>
          <w:sz w:val="28"/>
          <w:szCs w:val="28"/>
          <w:lang w:eastAsia="en-US"/>
        </w:rPr>
      </w:pPr>
      <w:r w:rsidRPr="00A07B7D">
        <w:rPr>
          <w:rFonts w:eastAsia="Calibri"/>
          <w:sz w:val="28"/>
          <w:szCs w:val="28"/>
          <w:lang w:eastAsia="en-US"/>
        </w:rPr>
        <w:t xml:space="preserve"> отсутствует.</w:t>
      </w:r>
    </w:p>
    <w:p w:rsidR="00694EA2" w:rsidRPr="00A07B7D" w:rsidRDefault="00694EA2" w:rsidP="00C458AB">
      <w:pPr>
        <w:suppressAutoHyphens w:val="0"/>
        <w:ind w:right="-284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07B7D">
        <w:rPr>
          <w:rFonts w:eastAsia="Calibri"/>
          <w:b/>
          <w:sz w:val="28"/>
          <w:szCs w:val="28"/>
          <w:lang w:eastAsia="en-US"/>
        </w:rPr>
        <w:t>5. Возможные издержки и выгоды для субъектов предпринимательской и инвестиционной  деятельности от нового правового регулирования:</w:t>
      </w:r>
    </w:p>
    <w:p w:rsidR="00694EA2" w:rsidRPr="00A07B7D" w:rsidRDefault="00694EA2" w:rsidP="00694EA2">
      <w:pPr>
        <w:suppressAutoHyphens w:val="0"/>
        <w:ind w:right="-284" w:firstLine="426"/>
        <w:jc w:val="both"/>
        <w:rPr>
          <w:rFonts w:eastAsia="Calibri"/>
          <w:sz w:val="28"/>
          <w:szCs w:val="28"/>
          <w:lang w:eastAsia="en-US"/>
        </w:rPr>
      </w:pPr>
      <w:r w:rsidRPr="00A07B7D">
        <w:rPr>
          <w:rFonts w:eastAsia="Calibri"/>
          <w:sz w:val="28"/>
          <w:szCs w:val="28"/>
          <w:lang w:eastAsia="en-US"/>
        </w:rPr>
        <w:t>отсутствуют.</w:t>
      </w:r>
    </w:p>
    <w:p w:rsidR="00694EA2" w:rsidRPr="00A07B7D" w:rsidRDefault="00694EA2" w:rsidP="00694EA2">
      <w:pPr>
        <w:suppressAutoHyphens w:val="0"/>
        <w:ind w:right="-284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07B7D">
        <w:rPr>
          <w:rFonts w:eastAsia="Calibri"/>
          <w:b/>
          <w:sz w:val="28"/>
          <w:szCs w:val="28"/>
          <w:lang w:eastAsia="en-US"/>
        </w:rPr>
        <w:lastRenderedPageBreak/>
        <w:t>6. Возможные расходы и поступления бюджета города Пензы, связанные с введением нового правового  регулирования:</w:t>
      </w:r>
    </w:p>
    <w:p w:rsidR="00694EA2" w:rsidRPr="00A07B7D" w:rsidRDefault="00694EA2" w:rsidP="00694EA2">
      <w:pPr>
        <w:tabs>
          <w:tab w:val="left" w:pos="426"/>
        </w:tabs>
        <w:suppressAutoHyphens w:val="0"/>
        <w:ind w:right="-284"/>
        <w:jc w:val="both"/>
        <w:rPr>
          <w:rFonts w:eastAsia="Calibri"/>
          <w:b/>
          <w:sz w:val="28"/>
          <w:szCs w:val="28"/>
          <w:lang w:eastAsia="en-US"/>
        </w:rPr>
      </w:pPr>
      <w:r w:rsidRPr="00A07B7D">
        <w:rPr>
          <w:sz w:val="28"/>
          <w:szCs w:val="28"/>
        </w:rPr>
        <w:t xml:space="preserve">предоставление в 2015 - 2017 годах субсидии из бюджета города Пензы на возмещение недополученных доходов, возникающих при предоставлении услуг по помывке населения в общих отделениях и </w:t>
      </w:r>
      <w:proofErr w:type="gramStart"/>
      <w:r w:rsidRPr="00A07B7D">
        <w:rPr>
          <w:sz w:val="28"/>
          <w:szCs w:val="28"/>
        </w:rPr>
        <w:t>душ-кабинах</w:t>
      </w:r>
      <w:proofErr w:type="gramEnd"/>
      <w:r w:rsidRPr="00A07B7D">
        <w:rPr>
          <w:sz w:val="28"/>
          <w:szCs w:val="28"/>
        </w:rPr>
        <w:t xml:space="preserve"> бань муниципальных предприятий</w:t>
      </w:r>
      <w:r w:rsidRPr="00A07B7D">
        <w:rPr>
          <w:rFonts w:eastAsia="Calibri"/>
          <w:b/>
          <w:sz w:val="28"/>
          <w:szCs w:val="28"/>
          <w:lang w:eastAsia="en-US"/>
        </w:rPr>
        <w:tab/>
      </w:r>
    </w:p>
    <w:p w:rsidR="00694EA2" w:rsidRPr="00A07B7D" w:rsidRDefault="00694EA2" w:rsidP="00694EA2">
      <w:pPr>
        <w:suppressAutoHyphens w:val="0"/>
        <w:ind w:right="-284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07B7D">
        <w:rPr>
          <w:rFonts w:eastAsia="Calibri"/>
          <w:b/>
          <w:sz w:val="28"/>
          <w:szCs w:val="28"/>
          <w:lang w:eastAsia="en-US"/>
        </w:rPr>
        <w:t>7. Возможные расходы субъектов предпринимательской и  инвестиционной деятельности, связанные с введением нового правового регулирования:</w:t>
      </w:r>
    </w:p>
    <w:p w:rsidR="00694EA2" w:rsidRPr="00A07B7D" w:rsidRDefault="00694EA2" w:rsidP="00694EA2">
      <w:pPr>
        <w:tabs>
          <w:tab w:val="left" w:pos="426"/>
        </w:tabs>
        <w:suppressAutoHyphens w:val="0"/>
        <w:ind w:right="-284"/>
        <w:jc w:val="both"/>
        <w:rPr>
          <w:sz w:val="28"/>
          <w:szCs w:val="28"/>
          <w:lang w:eastAsia="ru-RU"/>
        </w:rPr>
      </w:pPr>
      <w:r w:rsidRPr="00A07B7D">
        <w:rPr>
          <w:sz w:val="28"/>
          <w:szCs w:val="28"/>
          <w:lang w:eastAsia="ru-RU"/>
        </w:rPr>
        <w:t xml:space="preserve"> отсутствуют. </w:t>
      </w:r>
    </w:p>
    <w:p w:rsidR="00694EA2" w:rsidRPr="00A07B7D" w:rsidRDefault="00694EA2" w:rsidP="00694EA2">
      <w:pPr>
        <w:suppressAutoHyphens w:val="0"/>
        <w:ind w:right="-284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07B7D">
        <w:rPr>
          <w:rFonts w:eastAsia="Calibri"/>
          <w:b/>
          <w:sz w:val="28"/>
          <w:szCs w:val="28"/>
          <w:lang w:eastAsia="en-US"/>
        </w:rPr>
        <w:t>8. Альтернативные способы решения  выявленной проблемы:</w:t>
      </w:r>
    </w:p>
    <w:p w:rsidR="00694EA2" w:rsidRPr="00A07B7D" w:rsidRDefault="00694EA2" w:rsidP="00694EA2">
      <w:pPr>
        <w:tabs>
          <w:tab w:val="left" w:pos="426"/>
        </w:tabs>
        <w:suppressAutoHyphens w:val="0"/>
        <w:ind w:right="-284"/>
        <w:jc w:val="both"/>
        <w:rPr>
          <w:rFonts w:eastAsia="Calibri"/>
          <w:sz w:val="28"/>
          <w:szCs w:val="28"/>
          <w:lang w:eastAsia="en-US"/>
        </w:rPr>
      </w:pPr>
      <w:r w:rsidRPr="00A07B7D">
        <w:rPr>
          <w:rFonts w:eastAsia="Calibri"/>
          <w:sz w:val="28"/>
          <w:szCs w:val="28"/>
          <w:lang w:eastAsia="en-US"/>
        </w:rPr>
        <w:t>не предусмотрены.</w:t>
      </w:r>
    </w:p>
    <w:p w:rsidR="00694EA2" w:rsidRPr="00A07B7D" w:rsidRDefault="00694EA2" w:rsidP="00694EA2">
      <w:pPr>
        <w:suppressAutoHyphens w:val="0"/>
        <w:ind w:right="-284" w:firstLine="709"/>
        <w:jc w:val="both"/>
        <w:rPr>
          <w:rFonts w:eastAsia="Calibri"/>
          <w:b/>
          <w:sz w:val="28"/>
          <w:szCs w:val="28"/>
        </w:rPr>
      </w:pPr>
      <w:r w:rsidRPr="00A07B7D">
        <w:rPr>
          <w:rFonts w:eastAsia="Calibri"/>
          <w:b/>
          <w:sz w:val="28"/>
          <w:szCs w:val="28"/>
          <w:lang w:eastAsia="en-US"/>
        </w:rPr>
        <w:t>9.</w:t>
      </w:r>
      <w:r w:rsidRPr="00A07B7D">
        <w:rPr>
          <w:rFonts w:eastAsia="Calibri"/>
          <w:sz w:val="28"/>
          <w:szCs w:val="28"/>
          <w:lang w:eastAsia="en-US"/>
        </w:rPr>
        <w:t xml:space="preserve"> </w:t>
      </w:r>
      <w:r w:rsidRPr="00A07B7D">
        <w:rPr>
          <w:rFonts w:eastAsia="Calibri"/>
          <w:b/>
          <w:sz w:val="28"/>
          <w:szCs w:val="28"/>
        </w:rPr>
        <w:t xml:space="preserve">Существующий опыт решения данной или </w:t>
      </w:r>
      <w:proofErr w:type="gramStart"/>
      <w:r w:rsidRPr="00A07B7D">
        <w:rPr>
          <w:rFonts w:eastAsia="Calibri"/>
          <w:b/>
          <w:sz w:val="28"/>
          <w:szCs w:val="28"/>
        </w:rPr>
        <w:t>аналогичной проблемы</w:t>
      </w:r>
      <w:proofErr w:type="gramEnd"/>
      <w:r w:rsidRPr="00A07B7D">
        <w:rPr>
          <w:rFonts w:eastAsia="Calibri"/>
          <w:b/>
          <w:sz w:val="28"/>
          <w:szCs w:val="28"/>
        </w:rPr>
        <w:t xml:space="preserve"> в других муниципальных образованиях:</w:t>
      </w:r>
    </w:p>
    <w:p w:rsidR="00694EA2" w:rsidRPr="00A07B7D" w:rsidRDefault="00694EA2" w:rsidP="00694EA2">
      <w:pPr>
        <w:suppressAutoHyphens w:val="0"/>
        <w:ind w:right="-284" w:firstLine="709"/>
        <w:jc w:val="both"/>
        <w:rPr>
          <w:bCs/>
          <w:kern w:val="36"/>
          <w:sz w:val="28"/>
          <w:szCs w:val="28"/>
          <w:lang w:eastAsia="ru-RU"/>
        </w:rPr>
      </w:pPr>
      <w:r w:rsidRPr="00A07B7D">
        <w:rPr>
          <w:bCs/>
          <w:sz w:val="28"/>
          <w:szCs w:val="28"/>
          <w:lang w:eastAsia="ru-RU"/>
        </w:rPr>
        <w:t>Постановление администрации Дмитровского муниципального района МО от 17.12.2007 № 6064-П «</w:t>
      </w:r>
      <w:r w:rsidRPr="00A07B7D">
        <w:rPr>
          <w:bCs/>
          <w:kern w:val="36"/>
          <w:sz w:val="28"/>
          <w:szCs w:val="28"/>
          <w:lang w:eastAsia="ru-RU"/>
        </w:rPr>
        <w:t xml:space="preserve">Об утверждении Порядка предоставления субсидий из местного бюджета юридическим лицам, индивидуальным предпринимателям, физическим лицам - производителям услуг бытового обслуживания по предоставлению права на бесплатное посещение общественных бань неработающим гражданам пожилого возраста». </w:t>
      </w:r>
    </w:p>
    <w:p w:rsidR="00694EA2" w:rsidRPr="00A07B7D" w:rsidRDefault="00694EA2" w:rsidP="00694EA2">
      <w:pPr>
        <w:suppressAutoHyphens w:val="0"/>
        <w:ind w:right="-284" w:firstLine="708"/>
        <w:jc w:val="both"/>
        <w:outlineLvl w:val="0"/>
        <w:rPr>
          <w:bCs/>
          <w:kern w:val="36"/>
          <w:sz w:val="28"/>
          <w:szCs w:val="28"/>
          <w:lang w:eastAsia="ru-RU"/>
        </w:rPr>
      </w:pPr>
      <w:r w:rsidRPr="00A07B7D">
        <w:rPr>
          <w:bCs/>
          <w:kern w:val="36"/>
          <w:sz w:val="28"/>
          <w:szCs w:val="28"/>
          <w:lang w:eastAsia="ru-RU"/>
        </w:rPr>
        <w:t xml:space="preserve">Решение Совета депутатов сельского поселения </w:t>
      </w:r>
      <w:proofErr w:type="spellStart"/>
      <w:r w:rsidRPr="00A07B7D">
        <w:rPr>
          <w:bCs/>
          <w:kern w:val="36"/>
          <w:sz w:val="28"/>
          <w:szCs w:val="28"/>
          <w:lang w:eastAsia="ru-RU"/>
        </w:rPr>
        <w:t>Осташевское</w:t>
      </w:r>
      <w:proofErr w:type="spellEnd"/>
      <w:r w:rsidRPr="00A07B7D">
        <w:rPr>
          <w:bCs/>
          <w:kern w:val="36"/>
          <w:sz w:val="28"/>
          <w:szCs w:val="28"/>
          <w:lang w:eastAsia="ru-RU"/>
        </w:rPr>
        <w:t xml:space="preserve"> Волоколамского</w:t>
      </w:r>
      <w:r>
        <w:rPr>
          <w:bCs/>
          <w:kern w:val="36"/>
          <w:sz w:val="28"/>
          <w:szCs w:val="28"/>
          <w:lang w:eastAsia="ru-RU"/>
        </w:rPr>
        <w:t xml:space="preserve"> </w:t>
      </w:r>
      <w:r w:rsidRPr="00A07B7D">
        <w:rPr>
          <w:bCs/>
          <w:kern w:val="36"/>
          <w:sz w:val="28"/>
          <w:szCs w:val="28"/>
          <w:lang w:eastAsia="ru-RU"/>
        </w:rPr>
        <w:t>муниципального</w:t>
      </w:r>
      <w:r>
        <w:rPr>
          <w:bCs/>
          <w:kern w:val="36"/>
          <w:sz w:val="28"/>
          <w:szCs w:val="28"/>
          <w:lang w:eastAsia="ru-RU"/>
        </w:rPr>
        <w:t xml:space="preserve"> </w:t>
      </w:r>
      <w:r w:rsidRPr="00A07B7D">
        <w:rPr>
          <w:bCs/>
          <w:kern w:val="36"/>
          <w:sz w:val="28"/>
          <w:szCs w:val="28"/>
          <w:lang w:eastAsia="ru-RU"/>
        </w:rPr>
        <w:t>района Московской</w:t>
      </w:r>
      <w:r>
        <w:rPr>
          <w:bCs/>
          <w:kern w:val="36"/>
          <w:sz w:val="28"/>
          <w:szCs w:val="28"/>
          <w:lang w:eastAsia="ru-RU"/>
        </w:rPr>
        <w:t xml:space="preserve"> </w:t>
      </w:r>
      <w:r w:rsidRPr="00A07B7D">
        <w:rPr>
          <w:bCs/>
          <w:kern w:val="36"/>
          <w:sz w:val="28"/>
          <w:szCs w:val="28"/>
          <w:lang w:eastAsia="ru-RU"/>
        </w:rPr>
        <w:t>области от</w:t>
      </w:r>
      <w:r>
        <w:rPr>
          <w:bCs/>
          <w:kern w:val="36"/>
          <w:sz w:val="28"/>
          <w:szCs w:val="28"/>
          <w:lang w:eastAsia="ru-RU"/>
        </w:rPr>
        <w:t xml:space="preserve"> </w:t>
      </w:r>
      <w:r w:rsidRPr="00A07B7D">
        <w:rPr>
          <w:bCs/>
          <w:kern w:val="36"/>
          <w:sz w:val="28"/>
          <w:szCs w:val="28"/>
          <w:lang w:eastAsia="ru-RU"/>
        </w:rPr>
        <w:t>24.08.2010</w:t>
      </w:r>
      <w:r>
        <w:rPr>
          <w:bCs/>
          <w:kern w:val="36"/>
          <w:sz w:val="28"/>
          <w:szCs w:val="28"/>
          <w:lang w:eastAsia="ru-RU"/>
        </w:rPr>
        <w:t xml:space="preserve"> </w:t>
      </w:r>
      <w:r w:rsidRPr="00A07B7D">
        <w:rPr>
          <w:bCs/>
          <w:kern w:val="36"/>
          <w:sz w:val="28"/>
          <w:szCs w:val="28"/>
          <w:lang w:eastAsia="ru-RU"/>
        </w:rPr>
        <w:t>№63/9 «Об</w:t>
      </w:r>
      <w:r>
        <w:rPr>
          <w:bCs/>
          <w:kern w:val="36"/>
          <w:sz w:val="28"/>
          <w:szCs w:val="28"/>
          <w:lang w:eastAsia="ru-RU"/>
        </w:rPr>
        <w:t xml:space="preserve"> </w:t>
      </w:r>
      <w:r w:rsidRPr="00A07B7D">
        <w:rPr>
          <w:bCs/>
          <w:kern w:val="36"/>
          <w:sz w:val="28"/>
          <w:szCs w:val="28"/>
          <w:lang w:eastAsia="ru-RU"/>
        </w:rPr>
        <w:t>утверждении Положения о</w:t>
      </w:r>
      <w:r>
        <w:rPr>
          <w:bCs/>
          <w:kern w:val="36"/>
          <w:sz w:val="28"/>
          <w:szCs w:val="28"/>
          <w:lang w:eastAsia="ru-RU"/>
        </w:rPr>
        <w:t xml:space="preserve"> </w:t>
      </w:r>
      <w:r w:rsidRPr="00A07B7D">
        <w:rPr>
          <w:bCs/>
          <w:kern w:val="36"/>
          <w:sz w:val="28"/>
          <w:szCs w:val="28"/>
          <w:lang w:eastAsia="ru-RU"/>
        </w:rPr>
        <w:t>предоставлении льгот на</w:t>
      </w:r>
      <w:r>
        <w:rPr>
          <w:bCs/>
          <w:kern w:val="36"/>
          <w:sz w:val="28"/>
          <w:szCs w:val="28"/>
          <w:lang w:eastAsia="ru-RU"/>
        </w:rPr>
        <w:t xml:space="preserve"> </w:t>
      </w:r>
      <w:r w:rsidRPr="00A07B7D">
        <w:rPr>
          <w:bCs/>
          <w:kern w:val="36"/>
          <w:sz w:val="28"/>
          <w:szCs w:val="28"/>
          <w:lang w:eastAsia="ru-RU"/>
        </w:rPr>
        <w:t>посещение бани, расположенной на</w:t>
      </w:r>
      <w:r>
        <w:rPr>
          <w:bCs/>
          <w:kern w:val="36"/>
          <w:sz w:val="28"/>
          <w:szCs w:val="28"/>
          <w:lang w:eastAsia="ru-RU"/>
        </w:rPr>
        <w:t xml:space="preserve"> </w:t>
      </w:r>
      <w:r w:rsidRPr="00A07B7D">
        <w:rPr>
          <w:bCs/>
          <w:kern w:val="36"/>
          <w:sz w:val="28"/>
          <w:szCs w:val="28"/>
          <w:lang w:eastAsia="ru-RU"/>
        </w:rPr>
        <w:t xml:space="preserve">территории сельского поселения </w:t>
      </w:r>
      <w:proofErr w:type="spellStart"/>
      <w:r w:rsidRPr="00A07B7D">
        <w:rPr>
          <w:bCs/>
          <w:kern w:val="36"/>
          <w:sz w:val="28"/>
          <w:szCs w:val="28"/>
          <w:lang w:eastAsia="ru-RU"/>
        </w:rPr>
        <w:t>Осташевское</w:t>
      </w:r>
      <w:proofErr w:type="spellEnd"/>
      <w:r w:rsidRPr="00A07B7D">
        <w:rPr>
          <w:bCs/>
          <w:kern w:val="36"/>
          <w:sz w:val="28"/>
          <w:szCs w:val="28"/>
          <w:lang w:eastAsia="ru-RU"/>
        </w:rPr>
        <w:t>».</w:t>
      </w:r>
    </w:p>
    <w:p w:rsidR="00694EA2" w:rsidRDefault="00694EA2" w:rsidP="00694EA2">
      <w:pPr>
        <w:suppressAutoHyphens w:val="0"/>
        <w:ind w:right="-284"/>
        <w:jc w:val="both"/>
        <w:outlineLvl w:val="1"/>
        <w:rPr>
          <w:bCs/>
          <w:kern w:val="36"/>
          <w:sz w:val="28"/>
          <w:szCs w:val="28"/>
          <w:lang w:eastAsia="ru-RU"/>
        </w:rPr>
      </w:pPr>
    </w:p>
    <w:p w:rsidR="00694EA2" w:rsidRPr="00A60A57" w:rsidRDefault="00694EA2" w:rsidP="00694EA2">
      <w:pPr>
        <w:ind w:firstLine="709"/>
        <w:jc w:val="both"/>
        <w:rPr>
          <w:sz w:val="28"/>
          <w:szCs w:val="28"/>
        </w:rPr>
      </w:pPr>
      <w:r w:rsidRPr="00A60A57">
        <w:rPr>
          <w:sz w:val="28"/>
          <w:szCs w:val="28"/>
        </w:rPr>
        <w:t>О начале публичных консультаций в соответствии с п.2.6</w:t>
      </w:r>
      <w:r w:rsidRPr="00A60A57">
        <w:rPr>
          <w:b/>
          <w:sz w:val="28"/>
          <w:szCs w:val="28"/>
        </w:rPr>
        <w:t xml:space="preserve"> </w:t>
      </w:r>
      <w:r w:rsidRPr="00A60A57">
        <w:rPr>
          <w:sz w:val="28"/>
          <w:szCs w:val="28"/>
        </w:rPr>
        <w:t>Порядка проведения оценки регулирующего воздействия извещены:</w:t>
      </w:r>
    </w:p>
    <w:p w:rsidR="00694EA2" w:rsidRPr="00A60A57" w:rsidRDefault="00694EA2" w:rsidP="00694EA2">
      <w:pPr>
        <w:ind w:firstLine="709"/>
        <w:jc w:val="both"/>
        <w:rPr>
          <w:sz w:val="28"/>
          <w:szCs w:val="28"/>
        </w:rPr>
      </w:pPr>
      <w:r w:rsidRPr="00A60A5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A60A57">
        <w:rPr>
          <w:sz w:val="28"/>
          <w:szCs w:val="28"/>
        </w:rPr>
        <w:t xml:space="preserve">председатель Пензенской городской Думы В.Н. </w:t>
      </w:r>
      <w:proofErr w:type="spellStart"/>
      <w:r w:rsidRPr="00A60A57">
        <w:rPr>
          <w:sz w:val="28"/>
          <w:szCs w:val="28"/>
        </w:rPr>
        <w:t>Кувайцев</w:t>
      </w:r>
      <w:proofErr w:type="spellEnd"/>
      <w:r w:rsidRPr="00A60A57">
        <w:rPr>
          <w:sz w:val="28"/>
          <w:szCs w:val="28"/>
        </w:rPr>
        <w:t>;</w:t>
      </w:r>
    </w:p>
    <w:p w:rsidR="00694EA2" w:rsidRPr="00A60A57" w:rsidRDefault="00694EA2" w:rsidP="00694EA2">
      <w:pPr>
        <w:ind w:firstLine="709"/>
        <w:jc w:val="both"/>
        <w:rPr>
          <w:sz w:val="28"/>
          <w:szCs w:val="28"/>
        </w:rPr>
      </w:pPr>
      <w:r w:rsidRPr="00A60A57">
        <w:rPr>
          <w:bCs/>
          <w:sz w:val="28"/>
          <w:szCs w:val="28"/>
        </w:rPr>
        <w:t>- у</w:t>
      </w:r>
      <w:r w:rsidRPr="00A60A57">
        <w:rPr>
          <w:sz w:val="28"/>
          <w:szCs w:val="28"/>
        </w:rPr>
        <w:t xml:space="preserve">полномоченный по защите прав предпринимателей в Пензенской области К.Ф. </w:t>
      </w:r>
      <w:proofErr w:type="spellStart"/>
      <w:r w:rsidRPr="00A60A57">
        <w:rPr>
          <w:sz w:val="28"/>
          <w:szCs w:val="28"/>
        </w:rPr>
        <w:t>Кузахметов</w:t>
      </w:r>
      <w:proofErr w:type="spellEnd"/>
      <w:r w:rsidRPr="00A60A57">
        <w:rPr>
          <w:sz w:val="28"/>
          <w:szCs w:val="28"/>
        </w:rPr>
        <w:t>;</w:t>
      </w:r>
    </w:p>
    <w:p w:rsidR="00694EA2" w:rsidRPr="00A60A57" w:rsidRDefault="00694EA2" w:rsidP="00694EA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94EA2" w:rsidRPr="00A60A57" w:rsidRDefault="00694EA2" w:rsidP="00694EA2">
      <w:pPr>
        <w:ind w:firstLine="709"/>
        <w:jc w:val="both"/>
        <w:rPr>
          <w:sz w:val="28"/>
          <w:szCs w:val="28"/>
          <w:lang w:eastAsia="en-US"/>
        </w:rPr>
      </w:pPr>
      <w:r w:rsidRPr="00A60A57">
        <w:rPr>
          <w:sz w:val="28"/>
          <w:szCs w:val="28"/>
          <w:lang w:eastAsia="en-US"/>
        </w:rPr>
        <w:t>Публичные консультации проводились с 01 по 15 октября 2015 года. Предложений по проекту нормативного правового акта в период проведения публичных консультаций не поступало.</w:t>
      </w:r>
    </w:p>
    <w:p w:rsidR="00694EA2" w:rsidRPr="00A07B7D" w:rsidRDefault="00694EA2" w:rsidP="00694EA2">
      <w:pPr>
        <w:suppressAutoHyphens w:val="0"/>
        <w:ind w:right="-284"/>
        <w:jc w:val="both"/>
        <w:outlineLvl w:val="1"/>
        <w:rPr>
          <w:bCs/>
          <w:kern w:val="36"/>
          <w:sz w:val="28"/>
          <w:szCs w:val="28"/>
          <w:lang w:eastAsia="ru-RU"/>
        </w:rPr>
      </w:pPr>
    </w:p>
    <w:p w:rsidR="00694EA2" w:rsidRDefault="00694EA2" w:rsidP="00694EA2">
      <w:pPr>
        <w:tabs>
          <w:tab w:val="left" w:pos="426"/>
        </w:tabs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694EA2" w:rsidRPr="00A07B7D" w:rsidRDefault="00694EA2" w:rsidP="00694EA2">
      <w:pPr>
        <w:tabs>
          <w:tab w:val="left" w:pos="426"/>
        </w:tabs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694EA2" w:rsidRPr="00A07B7D" w:rsidRDefault="00694EA2" w:rsidP="00C458AB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  <w:r w:rsidRPr="00A07B7D">
        <w:rPr>
          <w:rFonts w:eastAsia="Calibri"/>
          <w:b/>
          <w:sz w:val="28"/>
          <w:szCs w:val="28"/>
          <w:lang w:eastAsia="en-US"/>
        </w:rPr>
        <w:t xml:space="preserve">Начальник Управления </w:t>
      </w:r>
      <w:r>
        <w:rPr>
          <w:rFonts w:eastAsia="Calibri"/>
          <w:b/>
          <w:sz w:val="28"/>
          <w:szCs w:val="28"/>
          <w:lang w:eastAsia="en-US"/>
        </w:rPr>
        <w:t xml:space="preserve">                   </w:t>
      </w:r>
      <w:r w:rsidRPr="00A07B7D">
        <w:rPr>
          <w:rFonts w:eastAsia="Calibri"/>
          <w:b/>
          <w:sz w:val="28"/>
          <w:szCs w:val="28"/>
          <w:lang w:eastAsia="en-US"/>
        </w:rPr>
        <w:t xml:space="preserve">                       </w:t>
      </w:r>
      <w:r w:rsidR="00C458AB">
        <w:rPr>
          <w:rFonts w:eastAsia="Calibri"/>
          <w:b/>
          <w:sz w:val="28"/>
          <w:szCs w:val="28"/>
          <w:lang w:eastAsia="en-US"/>
        </w:rPr>
        <w:t xml:space="preserve">          </w:t>
      </w:r>
      <w:r w:rsidRPr="00A07B7D">
        <w:rPr>
          <w:rFonts w:eastAsia="Calibri"/>
          <w:b/>
          <w:sz w:val="28"/>
          <w:szCs w:val="28"/>
          <w:lang w:eastAsia="en-US"/>
        </w:rPr>
        <w:t xml:space="preserve">       </w:t>
      </w:r>
      <w:r>
        <w:rPr>
          <w:rFonts w:eastAsia="Calibri"/>
          <w:b/>
          <w:sz w:val="28"/>
          <w:szCs w:val="28"/>
          <w:lang w:eastAsia="en-US"/>
        </w:rPr>
        <w:t xml:space="preserve">   </w:t>
      </w:r>
      <w:r w:rsidRPr="00A07B7D">
        <w:rPr>
          <w:rFonts w:eastAsia="Calibri"/>
          <w:b/>
          <w:sz w:val="28"/>
          <w:szCs w:val="28"/>
          <w:lang w:eastAsia="en-US"/>
        </w:rPr>
        <w:t>М.Н. Кудимов</w:t>
      </w:r>
    </w:p>
    <w:p w:rsidR="00694EA2" w:rsidRDefault="00694EA2" w:rsidP="00694EA2">
      <w:pPr>
        <w:rPr>
          <w:sz w:val="28"/>
          <w:szCs w:val="28"/>
        </w:rPr>
      </w:pPr>
    </w:p>
    <w:p w:rsidR="00694EA2" w:rsidRDefault="00694EA2" w:rsidP="00694EA2">
      <w:pPr>
        <w:rPr>
          <w:sz w:val="28"/>
          <w:szCs w:val="28"/>
        </w:rPr>
      </w:pPr>
    </w:p>
    <w:p w:rsidR="00694EA2" w:rsidRDefault="00694EA2" w:rsidP="00694EA2">
      <w:pPr>
        <w:rPr>
          <w:sz w:val="28"/>
          <w:szCs w:val="28"/>
        </w:rPr>
      </w:pPr>
    </w:p>
    <w:p w:rsidR="009045A0" w:rsidRDefault="009045A0" w:rsidP="00694EA2">
      <w:pPr>
        <w:rPr>
          <w:sz w:val="22"/>
          <w:szCs w:val="22"/>
        </w:rPr>
      </w:pPr>
    </w:p>
    <w:p w:rsidR="009045A0" w:rsidRDefault="009045A0" w:rsidP="00694EA2">
      <w:pPr>
        <w:rPr>
          <w:sz w:val="22"/>
          <w:szCs w:val="22"/>
        </w:rPr>
      </w:pPr>
    </w:p>
    <w:p w:rsidR="00694EA2" w:rsidRPr="009045A0" w:rsidRDefault="00694EA2" w:rsidP="00694EA2">
      <w:r w:rsidRPr="009045A0">
        <w:t>Л.М. Махаева</w:t>
      </w:r>
    </w:p>
    <w:p w:rsidR="00694EA2" w:rsidRPr="009045A0" w:rsidRDefault="00694EA2" w:rsidP="00694EA2">
      <w:r w:rsidRPr="009045A0">
        <w:t>422835</w:t>
      </w:r>
    </w:p>
    <w:sectPr w:rsidR="00694EA2" w:rsidRPr="009045A0" w:rsidSect="00E74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86C"/>
    <w:rsid w:val="00050144"/>
    <w:rsid w:val="002D583B"/>
    <w:rsid w:val="004143AA"/>
    <w:rsid w:val="00694EA2"/>
    <w:rsid w:val="006B3F32"/>
    <w:rsid w:val="009045A0"/>
    <w:rsid w:val="0092286C"/>
    <w:rsid w:val="00C360A3"/>
    <w:rsid w:val="00C458AB"/>
    <w:rsid w:val="00E7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209561.0" TargetMode="External"/><Relationship Id="rId13" Type="http://schemas.openxmlformats.org/officeDocument/2006/relationships/hyperlink" Target="garantF1://21802010.0" TargetMode="External"/><Relationship Id="rId18" Type="http://schemas.openxmlformats.org/officeDocument/2006/relationships/hyperlink" Target="garantF1://17209561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1802010.0" TargetMode="External"/><Relationship Id="rId12" Type="http://schemas.openxmlformats.org/officeDocument/2006/relationships/hyperlink" Target="garantF1://17209561.0" TargetMode="External"/><Relationship Id="rId17" Type="http://schemas.openxmlformats.org/officeDocument/2006/relationships/hyperlink" Target="garantF1://21802010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7209561.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7231044.0" TargetMode="External"/><Relationship Id="rId11" Type="http://schemas.openxmlformats.org/officeDocument/2006/relationships/hyperlink" Target="garantF1://21802010.0" TargetMode="External"/><Relationship Id="rId5" Type="http://schemas.openxmlformats.org/officeDocument/2006/relationships/image" Target="media/image1.jpeg"/><Relationship Id="rId15" Type="http://schemas.openxmlformats.org/officeDocument/2006/relationships/hyperlink" Target="garantF1://21802010.0" TargetMode="External"/><Relationship Id="rId10" Type="http://schemas.openxmlformats.org/officeDocument/2006/relationships/hyperlink" Target="garantF1://17209561.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21802010.0" TargetMode="External"/><Relationship Id="rId14" Type="http://schemas.openxmlformats.org/officeDocument/2006/relationships/hyperlink" Target="garantF1://1720956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10</cp:revision>
  <dcterms:created xsi:type="dcterms:W3CDTF">2015-10-13T12:16:00Z</dcterms:created>
  <dcterms:modified xsi:type="dcterms:W3CDTF">2015-10-16T11:38:00Z</dcterms:modified>
</cp:coreProperties>
</file>