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2012 г. N 524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УСТАНОВЛЕНИЯ СТРАХОВАТЕЛЯМ СКИДОК И НАДБАВОК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СТРАХОВЫМ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НА ОБЯЗАТЕЛЬНОЕ СОЦИАЛЬНОЕ СТРАХОВАНИЕ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НЕСЧАСТНЫХ СЛУЧАЕВ НА ПРОИЗВОДСТВЕ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ПРОФЕССИОНАЛЬНЫХ ЗАБОЛЕВАНИЙ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21.05.2013 </w:t>
      </w:r>
      <w:hyperlink r:id="rId6" w:history="1">
        <w:r>
          <w:rPr>
            <w:rFonts w:ascii="Calibri" w:hAnsi="Calibri" w:cs="Calibri"/>
            <w:color w:val="0000FF"/>
          </w:rPr>
          <w:t>N 425</w:t>
        </w:r>
      </w:hyperlink>
      <w:r>
        <w:rPr>
          <w:rFonts w:ascii="Calibri" w:hAnsi="Calibri" w:cs="Calibri"/>
        </w:rPr>
        <w:t>,</w:t>
      </w:r>
      <w:proofErr w:type="gramEnd"/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30.07.2014 </w:t>
      </w:r>
      <w:hyperlink r:id="rId7" w:history="1">
        <w:r>
          <w:rPr>
            <w:rFonts w:ascii="Calibri" w:hAnsi="Calibri" w:cs="Calibri"/>
            <w:color w:val="0000FF"/>
          </w:rPr>
          <w:t>N 726</w:t>
        </w:r>
      </w:hyperlink>
      <w:r>
        <w:rPr>
          <w:rFonts w:ascii="Calibri" w:hAnsi="Calibri" w:cs="Calibri"/>
        </w:rPr>
        <w:t>)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социальной защиты Российской Федерации по согласованию с Министерством финансов Российской Федерации и Фондом социального страхования Российской Федерации (далее - страховщик):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r:id="rId9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давать разъяснения по применению </w:t>
      </w:r>
      <w:hyperlink w:anchor="Par4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в 2012 году: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установлении страхователю надбавки на 2012 год принимается страховщиком не позднее 1 июля 2012 г.;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надбавки в 2012 году осуществляется с месяца, следующего за месяцем установления надбавки;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скидка устанавливается страховщиком с 1 января 2012 г.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</w:t>
      </w:r>
      <w:r>
        <w:rPr>
          <w:rFonts w:ascii="Calibri" w:hAnsi="Calibri" w:cs="Calibri"/>
        </w:rPr>
        <w:lastRenderedPageBreak/>
        <w:t>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2005, N 16, ст. 1457);</w:t>
      </w:r>
      <w:proofErr w:type="gramEnd"/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Утверждены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2012 г. N 524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7"/>
      <w:bookmarkEnd w:id="2"/>
      <w:r>
        <w:rPr>
          <w:rFonts w:ascii="Calibri" w:hAnsi="Calibri" w:cs="Calibri"/>
          <w:b/>
          <w:bCs/>
        </w:rPr>
        <w:t>ПРАВИЛА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УСТАНОВЛЕНИЯ СТРАХОВАТЕЛЯМ СКИДОК И НАДБАВОК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СТРАХОВЫМ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НА ОБЯЗАТЕЛЬНОЕ СОЦИАЛЬНОЕ СТРАХОВАНИЕ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НЕСЧАСТНЫХ СЛУЧАЕВ НА ПРОИЗВОДСТВЕ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ПРОФЕССИОНАЛЬНЫХ ЗАБОЛЕВАНИЙ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21.05.2013 </w:t>
      </w:r>
      <w:hyperlink r:id="rId13" w:history="1">
        <w:r>
          <w:rPr>
            <w:rFonts w:ascii="Calibri" w:hAnsi="Calibri" w:cs="Calibri"/>
            <w:color w:val="0000FF"/>
          </w:rPr>
          <w:t>N 425</w:t>
        </w:r>
      </w:hyperlink>
      <w:r>
        <w:rPr>
          <w:rFonts w:ascii="Calibri" w:hAnsi="Calibri" w:cs="Calibri"/>
        </w:rPr>
        <w:t>,</w:t>
      </w:r>
      <w:proofErr w:type="gramEnd"/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30.07.2014 </w:t>
      </w:r>
      <w:hyperlink r:id="rId14" w:history="1">
        <w:r>
          <w:rPr>
            <w:rFonts w:ascii="Calibri" w:hAnsi="Calibri" w:cs="Calibri"/>
            <w:color w:val="0000FF"/>
          </w:rPr>
          <w:t>N 726</w:t>
        </w:r>
      </w:hyperlink>
      <w:r>
        <w:rPr>
          <w:rFonts w:ascii="Calibri" w:hAnsi="Calibri" w:cs="Calibri"/>
        </w:rPr>
        <w:t>)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Правила, разработанные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  <w:proofErr w:type="gramEnd"/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скидки или надбавки не может превышать 40 процентов установленного страхового тарифа.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Размер скидки и надбавки рассчитывается страховщиком в соответствии с </w:t>
      </w:r>
      <w:hyperlink r:id="rId1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</w:t>
      </w:r>
      <w:proofErr w:type="gramEnd"/>
      <w:r>
        <w:rPr>
          <w:rFonts w:ascii="Calibri" w:hAnsi="Calibri" w:cs="Calibri"/>
        </w:rPr>
        <w:t xml:space="preserve"> текущему году: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количество страховых случаев у страхователя на 1 тыс. работающих;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30.07.2014 N 726)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утверждаемой Министерством труда и социальной защиты Российской Федерации.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30.07.2014 N 726)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Скидка или надбавка устанавливается страховщиком страхователю, если все указанные в </w:t>
      </w:r>
      <w:hyperlink w:anchor="Par6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рассмотрения вопроса об установлении скидки страхователь не позднее 1 ноября текущего календарного года обращается с заявлением к страховщику по месту своей регистрации.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7(1)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21.05.2013 N 425)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Условиями рассмотрения страховщиком вопроса об установлении страхователю скидки являются: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своевременная уплата страхователем текущих страховых взносов;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отсутствие задолженности по страховым взносам на дату подачи заявления об установлении скидки.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Обоснованное решение страховщика об установлении (отказе в установлении) скидки или надбавки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F6B" w:rsidRDefault="0006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F6B" w:rsidRDefault="00060F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4" w:name="_GoBack"/>
      <w:bookmarkEnd w:id="4"/>
    </w:p>
    <w:sectPr w:rsidR="00205EB1" w:rsidSect="00C3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6B"/>
    <w:rsid w:val="00056476"/>
    <w:rsid w:val="00060F6B"/>
    <w:rsid w:val="0013480D"/>
    <w:rsid w:val="00205EB1"/>
    <w:rsid w:val="00522CC8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9D8C02D3BC166CE134EADC3B023FE33F0CD4A52uCa3L" TargetMode="External"/><Relationship Id="rId13" Type="http://schemas.openxmlformats.org/officeDocument/2006/relationships/hyperlink" Target="consultantplus://offline/ref=4D28B66ACBC2D48C98BD8BDC21D3664A49DAC2223AC866CE134EADC3B023FE33F0CD4A54C033878Cu8a1L" TargetMode="External"/><Relationship Id="rId18" Type="http://schemas.openxmlformats.org/officeDocument/2006/relationships/hyperlink" Target="consultantplus://offline/ref=4D28B66ACBC2D48C98BD8BDC21D3664A49D8C22339C966CE134EADC3B023FE33F0CD4A54C033878Cu8a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28B66ACBC2D48C98BD8BDC21D3664A49DAC2223AC866CE134EADC3B023FE33F0CD4A54C033878Cu8a1L" TargetMode="External"/><Relationship Id="rId7" Type="http://schemas.openxmlformats.org/officeDocument/2006/relationships/hyperlink" Target="consultantplus://offline/ref=4D28B66ACBC2D48C98BD8BDC21D3664A49D8C22339C966CE134EADC3B023FE33F0CD4A54C033878Cu8a7L" TargetMode="External"/><Relationship Id="rId12" Type="http://schemas.openxmlformats.org/officeDocument/2006/relationships/hyperlink" Target="consultantplus://offline/ref=4D28B66ACBC2D48C98BD8BDC21D3664A49DECC203ACC66CE134EADC3B023FE33F0CD4A54C033878Fu8a9L" TargetMode="External"/><Relationship Id="rId17" Type="http://schemas.openxmlformats.org/officeDocument/2006/relationships/hyperlink" Target="consultantplus://offline/ref=4D28B66ACBC2D48C98BD8BDC21D3664A49D8C72731CC66CE134EADC3B023FE33F0CD4A54C033878Eu8a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28B66ACBC2D48C98BD8BDC21D3664A41DDC7233CC23BC41B17A1C1B72CA124F7844655C03387u8a8L" TargetMode="External"/><Relationship Id="rId20" Type="http://schemas.openxmlformats.org/officeDocument/2006/relationships/hyperlink" Target="consultantplus://offline/ref=4D28B66ACBC2D48C98BD8BDC21D3664A49D9C72D3FC966CE134EADC3B023FE33F0CD4A54C033878Au8a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8B66ACBC2D48C98BD8BDC21D3664A49DAC2223AC866CE134EADC3B023FE33F0CD4A54C033878Cu8a1L" TargetMode="External"/><Relationship Id="rId11" Type="http://schemas.openxmlformats.org/officeDocument/2006/relationships/hyperlink" Target="consultantplus://offline/ref=4D28B66ACBC2D48C98BD8BDC21D3664A4DDCCC253BC23BC41B17A1C1B72CA124F7844655C03387u8a9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D28B66ACBC2D48C98BD8BDC21D3664A49D8C02D3BC166CE134EADC3B023FE33F0CD4A52uCa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28B66ACBC2D48C98BD8BDC21D3664A49DECC203DCC66CE134EADC3B0u2a3L" TargetMode="External"/><Relationship Id="rId19" Type="http://schemas.openxmlformats.org/officeDocument/2006/relationships/hyperlink" Target="consultantplus://offline/ref=4D28B66ACBC2D48C98BD8BDC21D3664A49D8C22339C966CE134EADC3B023FE33F0CD4A54C033878Cu8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8B66ACBC2D48C98BD8BDC21D3664A49D8C72731CC66CE134EADC3B023FE33F0CD4A54C033878Eu8a8L" TargetMode="External"/><Relationship Id="rId14" Type="http://schemas.openxmlformats.org/officeDocument/2006/relationships/hyperlink" Target="consultantplus://offline/ref=4D28B66ACBC2D48C98BD8BDC21D3664A49D8C22339C966CE134EADC3B023FE33F0CD4A54C033878Cu8a7L" TargetMode="External"/><Relationship Id="rId22" Type="http://schemas.openxmlformats.org/officeDocument/2006/relationships/hyperlink" Target="consultantplus://offline/ref=4D28B66ACBC2D48C98BD8BDC21D3664A49D9C7243ACD66CE134EADC3B0u2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2015-08-20T11:26:00Z</dcterms:created>
  <dcterms:modified xsi:type="dcterms:W3CDTF">2015-08-20T11:26:00Z</dcterms:modified>
</cp:coreProperties>
</file>