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0" w:name="Par1"/>
      <w:bookmarkEnd w:id="0"/>
      <w:proofErr w:type="gramStart"/>
      <w:r>
        <w:rPr>
          <w:rFonts w:ascii="Calibri" w:hAnsi="Calibri" w:cs="Calibri"/>
        </w:rPr>
        <w:t>Утвержден</w:t>
      </w:r>
      <w:proofErr w:type="gramEnd"/>
      <w:r>
        <w:rPr>
          <w:rFonts w:ascii="Calibri" w:hAnsi="Calibri" w:cs="Calibri"/>
        </w:rPr>
        <w:t xml:space="preserve"> и введен в действие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Федерального</w:t>
      </w:r>
      <w:proofErr w:type="gramEnd"/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агентства по </w:t>
      </w:r>
      <w:proofErr w:type="gramStart"/>
      <w:r>
        <w:rPr>
          <w:rFonts w:ascii="Calibri" w:hAnsi="Calibri" w:cs="Calibri"/>
        </w:rPr>
        <w:t>техническому</w:t>
      </w:r>
      <w:proofErr w:type="gramEnd"/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регулированию и метрологии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25 октября 2011 г. N 496-ст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НАЦИОНАЛЬНЫЙ СТАНДАРТ РОССИЙСКОЙ ФЕДЕРАЦИИ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СИСТЕМА СТАНДАРТОВ БЕЗОПАСНОСТИ ТРУДА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ОДЕЖДА СПЕЦИАЛЬНАЯ ДЛЯ ЗАЩИТЫ ОТ ВОЗДЕЙСТВИЯ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ТОКСИЧНЫХ ХИМИЧЕСКИХ ВЕЩЕСТВ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МЕТОД ОПРЕДЕЛЕНИЯ СТОЙКОСТИ К ПРОНИКАНИЮ ЖИДКИХ ХИМИКАТОВ,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ЭМУЛЬСИЙ И ДИСПЕРСИЙ С ПРИМЕНЕНИЕМ ПУЛЬВЕРИЗАТОРА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Occupational safety standards system. Special clothing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for protection from toxic chemicals. Determination of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resistance to penetration by sprayed liquid chemicals,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emulsions and dispersions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EN 14786:2006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Protective clothing - Determination of resistance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to penetration by sprayed liquid Chemicals,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emulsions and dispersions - Atomizer test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  <w:r w:rsidRPr="00DE522A">
        <w:rPr>
          <w:rFonts w:ascii="Calibri" w:hAnsi="Calibri" w:cs="Calibri"/>
          <w:b/>
          <w:bCs/>
          <w:lang w:val="en-US"/>
        </w:rPr>
        <w:t>(MOD)</w:t>
      </w:r>
    </w:p>
    <w:p w:rsidR="00DE522A" w:rsidRP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lang w:val="en-US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ГОСТ </w:t>
      </w:r>
      <w:proofErr w:type="gramStart"/>
      <w:r>
        <w:rPr>
          <w:rFonts w:ascii="Calibri" w:hAnsi="Calibri" w:cs="Calibri"/>
          <w:b/>
          <w:bCs/>
        </w:rPr>
        <w:t>Р</w:t>
      </w:r>
      <w:proofErr w:type="gramEnd"/>
      <w:r>
        <w:rPr>
          <w:rFonts w:ascii="Calibri" w:hAnsi="Calibri" w:cs="Calibri"/>
          <w:b/>
          <w:bCs/>
        </w:rPr>
        <w:t xml:space="preserve"> 12.4.261-2011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(ЕН 14786:2006)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Группа Т58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ОКС 13.280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ОКП 69 6890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Дата введения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1 декабря 2012 года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" w:name="Par40"/>
      <w:bookmarkEnd w:id="1"/>
      <w:r>
        <w:rPr>
          <w:rFonts w:ascii="Calibri" w:hAnsi="Calibri" w:cs="Calibri"/>
        </w:rPr>
        <w:t>Предисловие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Цели и принципы стандартизации в Российской Федерации установлены Федеральным </w:t>
      </w:r>
      <w:hyperlink r:id="rId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декабря 2002 г. N 184-ФЗ "О техническом регулировании", а правила применения национальных стандартов Российской Федерации - </w:t>
      </w:r>
      <w:hyperlink r:id="rId8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1.0-2004</w:t>
        </w:r>
      </w:hyperlink>
      <w:r>
        <w:rPr>
          <w:rFonts w:ascii="Calibri" w:hAnsi="Calibri" w:cs="Calibri"/>
        </w:rPr>
        <w:t xml:space="preserve"> "Стандартизация в Российской Федерации. Основные положения".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" w:name="Par44"/>
      <w:bookmarkEnd w:id="2"/>
      <w:r>
        <w:rPr>
          <w:rFonts w:ascii="Calibri" w:hAnsi="Calibri" w:cs="Calibri"/>
        </w:rPr>
        <w:t>Сведения о стандарте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Подготовлен Федеральным государственным учреждением "Федеральный медицинский биофизический центр им. А.И. </w:t>
      </w:r>
      <w:proofErr w:type="spellStart"/>
      <w:r>
        <w:rPr>
          <w:rFonts w:ascii="Calibri" w:hAnsi="Calibri" w:cs="Calibri"/>
        </w:rPr>
        <w:t>Бурназяна</w:t>
      </w:r>
      <w:proofErr w:type="spellEnd"/>
      <w:r>
        <w:rPr>
          <w:rFonts w:ascii="Calibri" w:hAnsi="Calibri" w:cs="Calibri"/>
        </w:rPr>
        <w:t xml:space="preserve">" Федерального медико-биологического агентства (ФГУ "ФМБЦ им. А.И. </w:t>
      </w:r>
      <w:proofErr w:type="spellStart"/>
      <w:r>
        <w:rPr>
          <w:rFonts w:ascii="Calibri" w:hAnsi="Calibri" w:cs="Calibri"/>
        </w:rPr>
        <w:t>Бурназяна</w:t>
      </w:r>
      <w:proofErr w:type="spellEnd"/>
      <w:r>
        <w:rPr>
          <w:rFonts w:ascii="Calibri" w:hAnsi="Calibri" w:cs="Calibri"/>
        </w:rPr>
        <w:t>" ФМБА России).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Внесен</w:t>
      </w:r>
      <w:proofErr w:type="gramEnd"/>
      <w:r>
        <w:rPr>
          <w:rFonts w:ascii="Calibri" w:hAnsi="Calibri" w:cs="Calibri"/>
        </w:rPr>
        <w:t xml:space="preserve"> Техническим комитетом по стандартизации средств индивидуальной защиты ТК 320 "СИЗ".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Утвержден и введен в действие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Федерального агентства по техническому регулированию и метрологии от 25 октября 2011 г. N 496-ст.</w:t>
      </w:r>
    </w:p>
    <w:p w:rsidR="00DE522A" w:rsidRDefault="00DE52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Потребности национальной экономики Российской Федерации и особенности российской национальной стандартизации, выделенные курсивом в официальном тексте документа, в электронной версии документа отмечены знаком "&amp;".</w:t>
      </w:r>
    </w:p>
    <w:p w:rsidR="00DE522A" w:rsidRDefault="00DE52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Настоящий стандарт является модифицированным по отношению к европейскому региональному стандарту ЕН 14786-2006 "Защитная одежда. Определение сопротивления прониканию брызг жидких химических веществ, эмульсий и дисперсий. Пульверизационный</w:t>
      </w:r>
      <w:r w:rsidRPr="00DE522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метод</w:t>
      </w:r>
      <w:r w:rsidRPr="00DE522A">
        <w:rPr>
          <w:rFonts w:ascii="Calibri" w:hAnsi="Calibri" w:cs="Calibri"/>
          <w:lang w:val="en-US"/>
        </w:rPr>
        <w:t xml:space="preserve"> </w:t>
      </w:r>
      <w:r>
        <w:rPr>
          <w:rFonts w:ascii="Calibri" w:hAnsi="Calibri" w:cs="Calibri"/>
        </w:rPr>
        <w:t>определения</w:t>
      </w:r>
      <w:r w:rsidRPr="00DE522A">
        <w:rPr>
          <w:rFonts w:ascii="Calibri" w:hAnsi="Calibri" w:cs="Calibri"/>
          <w:lang w:val="en-US"/>
        </w:rPr>
        <w:t xml:space="preserve">" (EN 14786:2006 "Protective clothing - Determination of resistance to penetration by sprayed chemicals, emulsions and dispersions - Atomizertest"). </w:t>
      </w:r>
      <w:r>
        <w:rPr>
          <w:rFonts w:ascii="Calibri" w:hAnsi="Calibri" w:cs="Calibri"/>
        </w:rPr>
        <w:t xml:space="preserve">При этом потребности национальной экономики Российской Федерации и особенности российской национальной стандартизации учтены в дополнительных и измененных требованиях в </w:t>
      </w:r>
      <w:hyperlink w:anchor="Par66" w:history="1">
        <w:r>
          <w:rPr>
            <w:rFonts w:ascii="Calibri" w:hAnsi="Calibri" w:cs="Calibri"/>
            <w:color w:val="0000FF"/>
          </w:rPr>
          <w:t>разделах 1</w:t>
        </w:r>
      </w:hyperlink>
      <w:r>
        <w:rPr>
          <w:rFonts w:ascii="Calibri" w:hAnsi="Calibri" w:cs="Calibri"/>
        </w:rPr>
        <w:t xml:space="preserve">, </w:t>
      </w:r>
      <w:hyperlink w:anchor="Par21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, </w:t>
      </w:r>
      <w:hyperlink w:anchor="Par229" w:history="1">
        <w:r>
          <w:rPr>
            <w:rFonts w:ascii="Calibri" w:hAnsi="Calibri" w:cs="Calibri"/>
            <w:color w:val="0000FF"/>
          </w:rPr>
          <w:t>10</w:t>
        </w:r>
      </w:hyperlink>
      <w:r>
        <w:rPr>
          <w:rFonts w:ascii="Calibri" w:hAnsi="Calibri" w:cs="Calibri"/>
        </w:rPr>
        <w:t xml:space="preserve"> и выделены курсивом.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Наименование настоящего стандарта изменено относительно наименования указанного европейского регионального стандарта для приведения в соответствие с ГОСТ </w:t>
      </w:r>
      <w:proofErr w:type="gramStart"/>
      <w:r>
        <w:rPr>
          <w:rFonts w:ascii="Calibri" w:hAnsi="Calibri" w:cs="Calibri"/>
        </w:rPr>
        <w:t>Р</w:t>
      </w:r>
      <w:proofErr w:type="gramEnd"/>
      <w:r>
        <w:rPr>
          <w:rFonts w:ascii="Calibri" w:hAnsi="Calibri" w:cs="Calibri"/>
        </w:rPr>
        <w:t xml:space="preserve"> 1.5-2004 </w:t>
      </w:r>
      <w:hyperlink r:id="rId10" w:history="1">
        <w:r>
          <w:rPr>
            <w:rFonts w:ascii="Calibri" w:hAnsi="Calibri" w:cs="Calibri"/>
            <w:color w:val="0000FF"/>
          </w:rPr>
          <w:t>(пункт 3.5)</w:t>
        </w:r>
      </w:hyperlink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Введен впервые.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9"/>
      <w:bookmarkEnd w:id="3"/>
      <w:r>
        <w:rPr>
          <w:rFonts w:ascii="Calibri" w:hAnsi="Calibri" w:cs="Calibri"/>
        </w:rPr>
        <w:t>Введение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стандарт устанавливает метод испытания проницаемости материалов, предназначенных для изготовления защитной одежды от брызг жидких химических веществ, эмульсий и дисперсий, например при использовании средств защиты растений в сельском хозяйстве. Полученные результаты могут использоваться как контрольные цифры при исследовании классификации материалов защитной одежды, но следует отметить, что на результаты проверки влияют, в первую очередь, физические качества проверяемого химического вещества, например </w:t>
      </w:r>
      <w:proofErr w:type="spellStart"/>
      <w:r>
        <w:rPr>
          <w:rFonts w:ascii="Calibri" w:hAnsi="Calibri" w:cs="Calibri"/>
        </w:rPr>
        <w:t>малолетучие</w:t>
      </w:r>
      <w:proofErr w:type="spellEnd"/>
      <w:r>
        <w:rPr>
          <w:rFonts w:ascii="Calibri" w:hAnsi="Calibri" w:cs="Calibri"/>
        </w:rPr>
        <w:t xml:space="preserve"> жидкости.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Защитная одежда, разрабатываемая с применением этого метода испытания материалов, должна применяться только при проверенных экспериментально условиях, в которых одежда при испытании показала приемлемое сопротивление прониканию (например, концентрации, времени воздействия и т.д.).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Разработанная в соответствии с настоящим стандартом защитная одежда не является единственным защитным средством в конкретных условиях эксплуатации, при необходимости, для обеспечения непроницаемости по отношению к жидким или газообразным химическим веществам (например, при воздействии большого количества вещества или при воздействии мощной струи концентрированных жидких веществ) при испытании материалов рекомендуется оценивать проницаемость по </w:t>
      </w:r>
      <w:hyperlink r:id="rId11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12.4.197-99</w:t>
        </w:r>
      </w:hyperlink>
      <w:r>
        <w:rPr>
          <w:rFonts w:ascii="Calibri" w:hAnsi="Calibri" w:cs="Calibri"/>
        </w:rPr>
        <w:t xml:space="preserve"> и ГОСТ Р ИСО 6530-99.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Потенциальные показатели качества материалов, оцененные в настоящем стандарте методом испытания, предусмотрены для применения в спецификациях изделий для защиты от брызг жидкостей, в частности эмульсий и дисперсий.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1. Область применения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стандарт устанавливает метод испытания сопротивления текстильных материалов проникновению брызг жидких химических веществ, эмульсий и дисперсий. Эти материалы предназначены как для защитной одежды кратковременного использования, так и для защитной одежды многократного применения.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Проникновение характеризуется отношением масс нанесенного и проникшего через образец материала испытательных химических веществ, выраженным в процентах. Механизм протекающего процесса проникновения (химический или физический), его количественные характеристики, примененный метод анализа зависят от природы испытательного химического вещества.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&amp;Стандарт пригоден для целей сертификации.&amp;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72"/>
      <w:bookmarkEnd w:id="5"/>
      <w:r>
        <w:rPr>
          <w:rFonts w:ascii="Calibri" w:hAnsi="Calibri" w:cs="Calibri"/>
        </w:rPr>
        <w:t>2. Нормативные ссылки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использованы нормативные ссылки на следующие стандарты: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&amp;</w:t>
      </w:r>
      <w:hyperlink r:id="rId12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ИСО 5725-1-2002</w:t>
        </w:r>
      </w:hyperlink>
      <w:r>
        <w:rPr>
          <w:rFonts w:ascii="Calibri" w:hAnsi="Calibri" w:cs="Calibri"/>
        </w:rPr>
        <w:t xml:space="preserve"> Точность (правильность и </w:t>
      </w:r>
      <w:proofErr w:type="spellStart"/>
      <w:r>
        <w:rPr>
          <w:rFonts w:ascii="Calibri" w:hAnsi="Calibri" w:cs="Calibri"/>
        </w:rPr>
        <w:t>прецизионность</w:t>
      </w:r>
      <w:proofErr w:type="spellEnd"/>
      <w:r>
        <w:rPr>
          <w:rFonts w:ascii="Calibri" w:hAnsi="Calibri" w:cs="Calibri"/>
        </w:rPr>
        <w:t>) методов и результатов измерений. Часть 1. Основные положения и определения (ИСО 5725-1:2002, IDT)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ГОСТ 30893.1-2002</w:t>
        </w:r>
      </w:hyperlink>
      <w:r>
        <w:rPr>
          <w:rFonts w:ascii="Calibri" w:hAnsi="Calibri" w:cs="Calibri"/>
        </w:rPr>
        <w:t xml:space="preserve"> Основные нормы взаимозаменяемости. Общие допуски. </w:t>
      </w:r>
      <w:proofErr w:type="gramStart"/>
      <w:r>
        <w:rPr>
          <w:rFonts w:ascii="Calibri" w:hAnsi="Calibri" w:cs="Calibri"/>
        </w:rPr>
        <w:t>Предельные отклонения линейных и угловых размеров с неуказанными допусками (ИСО 2768-1:1989 "Допуски общие.</w:t>
      </w:r>
      <w:proofErr w:type="gramEnd"/>
      <w:r>
        <w:rPr>
          <w:rFonts w:ascii="Calibri" w:hAnsi="Calibri" w:cs="Calibri"/>
        </w:rPr>
        <w:t xml:space="preserve"> Часть 1. </w:t>
      </w:r>
      <w:proofErr w:type="gramStart"/>
      <w:r>
        <w:rPr>
          <w:rFonts w:ascii="Calibri" w:hAnsi="Calibri" w:cs="Calibri"/>
        </w:rPr>
        <w:t>Допуски нелинейные и угловые размеры без указания допусков на отдельные размеры", IDT).&amp;</w:t>
      </w:r>
      <w:proofErr w:type="gramEnd"/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</w:t>
      </w:r>
      <w:proofErr w:type="gramStart"/>
      <w:r>
        <w:rPr>
          <w:rFonts w:ascii="Calibri" w:hAnsi="Calibri" w:cs="Calibri"/>
        </w:rPr>
        <w:t>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rFonts w:ascii="Calibri" w:hAnsi="Calibri" w:cs="Calibri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79"/>
      <w:bookmarkEnd w:id="6"/>
      <w:r>
        <w:rPr>
          <w:rFonts w:ascii="Calibri" w:hAnsi="Calibri" w:cs="Calibri"/>
        </w:rPr>
        <w:t>3. Термины и определения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настоящем стандарте применены следующие термины с соответствующими определениями: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проникновение (</w:t>
      </w:r>
      <w:proofErr w:type="spellStart"/>
      <w:r>
        <w:rPr>
          <w:rFonts w:ascii="Calibri" w:hAnsi="Calibri" w:cs="Calibri"/>
        </w:rPr>
        <w:t>penetration</w:t>
      </w:r>
      <w:proofErr w:type="spellEnd"/>
      <w:r>
        <w:rPr>
          <w:rFonts w:ascii="Calibri" w:hAnsi="Calibri" w:cs="Calibri"/>
        </w:rPr>
        <w:t>): Процесс, в котором поток химического вещества проходит на надмолекулярном уровне через дыры, поры, отверстия, трещины и другие дефекты материла для изготовления специальной одежды.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Дыры могут быть результатом механического повреждения.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3.2. проникание (</w:t>
      </w:r>
      <w:proofErr w:type="spellStart"/>
      <w:r>
        <w:rPr>
          <w:rFonts w:ascii="Calibri" w:hAnsi="Calibri" w:cs="Calibri"/>
        </w:rPr>
        <w:t>permeation</w:t>
      </w:r>
      <w:proofErr w:type="spellEnd"/>
      <w:r>
        <w:rPr>
          <w:rFonts w:ascii="Calibri" w:hAnsi="Calibri" w:cs="Calibri"/>
        </w:rPr>
        <w:t>): Процесс, в котором химическое вещество проходит через материал защитной одежды на молекулярном уровне.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Проникание включает в себя: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сорбцию молекул химического вещества внешней (лицевой) поверхностью материала при приведении их в соприкосновение;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диффузию сорбированных молекул в материале;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десорбцию молекул от противоположной внутренней (изнаночной) стороны материала в окружающую ее среду.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91"/>
      <w:bookmarkEnd w:id="7"/>
      <w:r>
        <w:rPr>
          <w:rFonts w:ascii="Calibri" w:hAnsi="Calibri" w:cs="Calibri"/>
        </w:rPr>
        <w:t>4. Теоретические основы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 образец материала с помощью управляемой микропроцессором форсунки наносят небольшое количество жидкого химического вещества, эмульсии или дисперсии. Часть испытательного химического вещества проникает и увлажняет образец. Проникшее через образец химическое вещество впитывается абсорбентом, расположенным под образцом материала (схема испытательного устройства приведена на рисунке 1).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4pt;height:342pt">
            <v:imagedata r:id="rId14" o:title=""/>
          </v:shape>
        </w:pic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крепление; 2 - управляемый поэтапно работающий мотор;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3 - инжекционный шприц для подачи испытательной жидкости;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4 - двухфазное сопло; 5 - держатель сопла шприца;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6 - корпус цилиндра; 7 - рамка; 8 - испытуемая точечная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проба; 9 - поглощающий фильтр; 10 - опорная плита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103"/>
      <w:bookmarkEnd w:id="8"/>
      <w:r>
        <w:rPr>
          <w:rFonts w:ascii="Calibri" w:hAnsi="Calibri" w:cs="Calibri"/>
        </w:rPr>
        <w:t>Рисунок 1. Схема испытательного устройства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После выдержки образца с нанесенным испытательным химическим веществом в течение 30 мин химическое вещество удаляется с поверхности образца и образец с абсорбентом подвергают анализу для определения массы сорбированного и </w:t>
      </w:r>
      <w:proofErr w:type="spellStart"/>
      <w:r>
        <w:rPr>
          <w:rFonts w:ascii="Calibri" w:hAnsi="Calibri" w:cs="Calibri"/>
        </w:rPr>
        <w:t>невпитанного</w:t>
      </w:r>
      <w:proofErr w:type="spellEnd"/>
      <w:r>
        <w:rPr>
          <w:rFonts w:ascii="Calibri" w:hAnsi="Calibri" w:cs="Calibri"/>
        </w:rPr>
        <w:t xml:space="preserve"> испытательного химического вещества. Эффективность защиты, определенная таким образом, должна быть более 95%. В зависимости от вида химического вещества применяют разные методики количественного анализа, например высокоэффективную жидкостную хроматографию (ВЭЖХ) или газовую хроматографию (ГХ).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Проникновение испытательного химического вещества в материал защитной одежды определяют как отношение массы проникшего внутрь химического вещества к массе нанесенного на образец химического вещества.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9" w:name="Par108"/>
      <w:bookmarkEnd w:id="9"/>
      <w:r>
        <w:rPr>
          <w:rFonts w:ascii="Calibri" w:hAnsi="Calibri" w:cs="Calibri"/>
        </w:rPr>
        <w:t>5. Аппаратура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10"/>
      <w:bookmarkEnd w:id="10"/>
      <w:r>
        <w:rPr>
          <w:rFonts w:ascii="Calibri" w:hAnsi="Calibri" w:cs="Calibri"/>
        </w:rPr>
        <w:lastRenderedPageBreak/>
        <w:t>5.1. Испытательная камера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Испытательная камера состоит из держателя и цилиндрической камеры. Размеры приведены на рисунках 2 - 4.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6" type="#_x0000_t75" style="width:219pt;height:183pt">
            <v:imagedata r:id="rId15" o:title=""/>
          </v:shape>
        </w:pic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допуск - по </w:t>
      </w:r>
      <w:hyperlink r:id="rId16" w:history="1">
        <w:r>
          <w:rPr>
            <w:rFonts w:ascii="Calibri" w:hAnsi="Calibri" w:cs="Calibri"/>
            <w:color w:val="0000FF"/>
          </w:rPr>
          <w:t>ГОСТ 30893.1</w:t>
        </w:r>
      </w:hyperlink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117"/>
      <w:bookmarkEnd w:id="11"/>
      <w:r>
        <w:rPr>
          <w:rFonts w:ascii="Calibri" w:hAnsi="Calibri" w:cs="Calibri"/>
        </w:rPr>
        <w:t>Рисунок 2. Опорная плита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7" type="#_x0000_t75" style="width:203.25pt;height:114pt">
            <v:imagedata r:id="rId17" o:title=""/>
          </v:shape>
        </w:pic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допуск - по </w:t>
      </w:r>
      <w:hyperlink r:id="rId18" w:history="1">
        <w:r>
          <w:rPr>
            <w:rFonts w:ascii="Calibri" w:hAnsi="Calibri" w:cs="Calibri"/>
            <w:color w:val="0000FF"/>
          </w:rPr>
          <w:t>ГОСТ 30893.1</w:t>
        </w:r>
      </w:hyperlink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2" w:name="Par125"/>
      <w:bookmarkEnd w:id="12"/>
      <w:r>
        <w:rPr>
          <w:rFonts w:ascii="Calibri" w:hAnsi="Calibri" w:cs="Calibri"/>
        </w:rPr>
        <w:t>Рисунок 3. Рамка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pict>
          <v:shape id="_x0000_i1028" type="#_x0000_t75" style="width:210pt;height:264.75pt">
            <v:imagedata r:id="rId19" o:title=""/>
          </v:shape>
        </w:pic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3" w:name="Par131"/>
      <w:bookmarkEnd w:id="13"/>
      <w:r>
        <w:rPr>
          <w:rFonts w:ascii="Calibri" w:hAnsi="Calibri" w:cs="Calibri"/>
        </w:rPr>
        <w:t>Рисунок 4. Корпус цилиндра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Держатель состоит из опорной плиты и рамки, </w:t>
      </w:r>
      <w:proofErr w:type="gramStart"/>
      <w:r>
        <w:rPr>
          <w:rFonts w:ascii="Calibri" w:hAnsi="Calibri" w:cs="Calibri"/>
        </w:rPr>
        <w:t>изготовленных</w:t>
      </w:r>
      <w:proofErr w:type="gramEnd"/>
      <w:r>
        <w:rPr>
          <w:rFonts w:ascii="Calibri" w:hAnsi="Calibri" w:cs="Calibri"/>
        </w:rPr>
        <w:t xml:space="preserve"> из нержавеющей стали или латуни с хромовым покрытием (см. </w:t>
      </w:r>
      <w:hyperlink w:anchor="Par117" w:history="1">
        <w:r>
          <w:rPr>
            <w:rFonts w:ascii="Calibri" w:hAnsi="Calibri" w:cs="Calibri"/>
            <w:color w:val="0000FF"/>
          </w:rPr>
          <w:t>рисунки 2</w:t>
        </w:r>
      </w:hyperlink>
      <w:r>
        <w:rPr>
          <w:rFonts w:ascii="Calibri" w:hAnsi="Calibri" w:cs="Calibri"/>
        </w:rPr>
        <w:t xml:space="preserve"> и </w:t>
      </w:r>
      <w:hyperlink w:anchor="Par125" w:history="1">
        <w:r>
          <w:rPr>
            <w:rFonts w:ascii="Calibri" w:hAnsi="Calibri" w:cs="Calibri"/>
            <w:color w:val="0000FF"/>
          </w:rPr>
          <w:t>3</w:t>
        </w:r>
      </w:hyperlink>
      <w:r>
        <w:rPr>
          <w:rFonts w:ascii="Calibri" w:hAnsi="Calibri" w:cs="Calibri"/>
        </w:rPr>
        <w:t>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Опорная плита держит цилиндрическую камеру, поглощающий фильтр и испытуемый образец. Рамка фиксирует образец на горизонтальной площадке для обрызгивания.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Внутри цилиндрической камеры находятся устройство для обрызгивания и испытательное устройство. Цилиндрическую камеру изготовляют из нержавеющей стали, латуни с хромовым покрытием или стекла (для наблюдения во время опрыскивания) (см. </w:t>
      </w:r>
      <w:hyperlink w:anchor="Par131" w:history="1">
        <w:r>
          <w:rPr>
            <w:rFonts w:ascii="Calibri" w:hAnsi="Calibri" w:cs="Calibri"/>
            <w:color w:val="0000FF"/>
          </w:rPr>
          <w:t>рисунок 4</w:t>
        </w:r>
      </w:hyperlink>
      <w:r>
        <w:rPr>
          <w:rFonts w:ascii="Calibri" w:hAnsi="Calibri" w:cs="Calibri"/>
        </w:rPr>
        <w:t>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136"/>
      <w:bookmarkEnd w:id="14"/>
      <w:r>
        <w:rPr>
          <w:rFonts w:ascii="Calibri" w:hAnsi="Calibri" w:cs="Calibri"/>
        </w:rPr>
        <w:t>5.2. Устройство для обрызгивания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Устройство для обрызгивания состоит из двухфазной форсунки с магнитным вентилем и блоком управления. Форсунку крепят в держателе форсунки (см. рисунок 5).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29" type="#_x0000_t75" style="width:222.75pt;height:239.25pt">
            <v:imagedata r:id="rId20" o:title=""/>
          </v:shape>
        </w:pic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допуск - по </w:t>
      </w:r>
      <w:hyperlink r:id="rId21" w:history="1">
        <w:r>
          <w:rPr>
            <w:rFonts w:ascii="Calibri" w:hAnsi="Calibri" w:cs="Calibri"/>
            <w:color w:val="0000FF"/>
          </w:rPr>
          <w:t>ГОСТ 30893.1</w:t>
        </w:r>
      </w:hyperlink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&lt;а&gt; Отверстие М</w:t>
      </w:r>
      <w:proofErr w:type="gramStart"/>
      <w:r>
        <w:rPr>
          <w:rFonts w:ascii="Calibri" w:hAnsi="Calibri" w:cs="Calibri"/>
        </w:rPr>
        <w:t>4</w:t>
      </w:r>
      <w:proofErr w:type="gramEnd"/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5. Держатель сопла шприца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Форсунка представляет собой корпус с находящейся внутри полой иглой впрыскивания, соединенной со шприцем. Полую иглу длиной 24 мм и с внутренним диаметром 0,35 мм крепят концом заподлицо в корпусе форсунки (см. </w:t>
      </w:r>
      <w:hyperlink w:anchor="Par103" w:history="1">
        <w:r>
          <w:rPr>
            <w:rFonts w:ascii="Calibri" w:hAnsi="Calibri" w:cs="Calibri"/>
            <w:color w:val="0000FF"/>
          </w:rPr>
          <w:t>рисунки 1</w:t>
        </w:r>
      </w:hyperlink>
      <w:r>
        <w:rPr>
          <w:rFonts w:ascii="Calibri" w:hAnsi="Calibri" w:cs="Calibri"/>
        </w:rPr>
        <w:t xml:space="preserve"> и 6).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0" type="#_x0000_t75" style="width:222pt;height:114pt">
            <v:imagedata r:id="rId22" o:title=""/>
          </v:shape>
        </w:pic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pict>
          <v:shape id="_x0000_i1031" type="#_x0000_t75" style="width:223.5pt;height:405.75pt">
            <v:imagedata r:id="rId23" o:title=""/>
          </v:shape>
        </w:pic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1 - полая игла впрыскивания; 2 - детали двухфазного сопла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Общий допуск - по </w:t>
      </w:r>
      <w:hyperlink r:id="rId24" w:history="1">
        <w:r>
          <w:rPr>
            <w:rFonts w:ascii="Calibri" w:hAnsi="Calibri" w:cs="Calibri"/>
            <w:color w:val="0000FF"/>
          </w:rPr>
          <w:t>ГОСТ 30893.1</w:t>
        </w:r>
      </w:hyperlink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&lt;а&gt; Отверстие М3.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Рисунок 6. Двухфазное сопло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161"/>
      <w:bookmarkEnd w:id="15"/>
      <w:r>
        <w:rPr>
          <w:rFonts w:ascii="Calibri" w:hAnsi="Calibri" w:cs="Calibri"/>
        </w:rPr>
        <w:t xml:space="preserve">5.3. </w:t>
      </w:r>
      <w:proofErr w:type="spellStart"/>
      <w:r>
        <w:rPr>
          <w:rFonts w:ascii="Calibri" w:hAnsi="Calibri" w:cs="Calibri"/>
        </w:rPr>
        <w:t>Инжекторный</w:t>
      </w:r>
      <w:proofErr w:type="spellEnd"/>
      <w:r>
        <w:rPr>
          <w:rFonts w:ascii="Calibri" w:hAnsi="Calibri" w:cs="Calibri"/>
        </w:rPr>
        <w:t xml:space="preserve"> шприц, приводимый в движение мотором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Чтобы обеспечивать длительную непрерывную струю и точно повторяемый объем испытательной жидкости, рекомендуется </w:t>
      </w:r>
      <w:proofErr w:type="spellStart"/>
      <w:r>
        <w:rPr>
          <w:rFonts w:ascii="Calibri" w:hAnsi="Calibri" w:cs="Calibri"/>
        </w:rPr>
        <w:t>инжекторный</w:t>
      </w:r>
      <w:proofErr w:type="spellEnd"/>
      <w:r>
        <w:rPr>
          <w:rFonts w:ascii="Calibri" w:hAnsi="Calibri" w:cs="Calibri"/>
        </w:rPr>
        <w:t xml:space="preserve"> шприц приводить в движение управляемым </w:t>
      </w:r>
      <w:proofErr w:type="gramStart"/>
      <w:r>
        <w:rPr>
          <w:rFonts w:ascii="Calibri" w:hAnsi="Calibri" w:cs="Calibri"/>
        </w:rPr>
        <w:t>микропроцессором</w:t>
      </w:r>
      <w:proofErr w:type="gramEnd"/>
      <w:r>
        <w:rPr>
          <w:rFonts w:ascii="Calibri" w:hAnsi="Calibri" w:cs="Calibri"/>
        </w:rPr>
        <w:t xml:space="preserve"> равномерно работающим мотором. Необходимо использовать шприцы вместимостью 2 см3 однократного или многократного применения, равномерно работающий мотор должен обеспечивать подачу 1 см3 жидкости за (20 +/- 2)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163"/>
      <w:bookmarkEnd w:id="16"/>
      <w:r>
        <w:rPr>
          <w:rFonts w:ascii="Calibri" w:hAnsi="Calibri" w:cs="Calibri"/>
        </w:rPr>
        <w:t>5.4. Подача воздуха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испытании используют сжатый воздух давлением 300 </w:t>
      </w:r>
      <w:proofErr w:type="spellStart"/>
      <w:r>
        <w:rPr>
          <w:rFonts w:ascii="Calibri" w:hAnsi="Calibri" w:cs="Calibri"/>
        </w:rPr>
        <w:t>гПа</w:t>
      </w:r>
      <w:proofErr w:type="spellEnd"/>
      <w:r>
        <w:rPr>
          <w:rFonts w:ascii="Calibri" w:hAnsi="Calibri" w:cs="Calibri"/>
        </w:rPr>
        <w:t xml:space="preserve">. Поток воздуха управляет магнитным вентилем, который открывается за 50 </w:t>
      </w:r>
      <w:proofErr w:type="spellStart"/>
      <w:r>
        <w:rPr>
          <w:rFonts w:ascii="Calibri" w:hAnsi="Calibri" w:cs="Calibri"/>
        </w:rPr>
        <w:t>мс</w:t>
      </w:r>
      <w:proofErr w:type="spellEnd"/>
      <w:r>
        <w:rPr>
          <w:rFonts w:ascii="Calibri" w:hAnsi="Calibri" w:cs="Calibri"/>
        </w:rPr>
        <w:t xml:space="preserve"> до начала движения шприца и закрывается через 500 </w:t>
      </w:r>
      <w:proofErr w:type="spellStart"/>
      <w:r>
        <w:rPr>
          <w:rFonts w:ascii="Calibri" w:hAnsi="Calibri" w:cs="Calibri"/>
        </w:rPr>
        <w:t>мс</w:t>
      </w:r>
      <w:proofErr w:type="spellEnd"/>
      <w:r>
        <w:rPr>
          <w:rFonts w:ascii="Calibri" w:hAnsi="Calibri" w:cs="Calibri"/>
        </w:rPr>
        <w:t xml:space="preserve"> после остановки шприца.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7" w:name="Par166"/>
      <w:bookmarkEnd w:id="17"/>
      <w:r>
        <w:rPr>
          <w:rFonts w:ascii="Calibri" w:hAnsi="Calibri" w:cs="Calibri"/>
        </w:rPr>
        <w:t>6. Реактивы и материалы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68"/>
      <w:bookmarkEnd w:id="18"/>
      <w:r>
        <w:rPr>
          <w:rFonts w:ascii="Calibri" w:hAnsi="Calibri" w:cs="Calibri"/>
        </w:rPr>
        <w:t>6.1. Абсорбент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Абсорбент выбирают в зависимости от вида испытательного химического вещества.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Фильтр из </w:t>
      </w:r>
      <w:proofErr w:type="gramStart"/>
      <w:r>
        <w:rPr>
          <w:rFonts w:ascii="Calibri" w:hAnsi="Calibri" w:cs="Calibri"/>
          <w:position w:val="-6"/>
        </w:rPr>
        <w:pict>
          <v:shape id="_x0000_i1032" type="#_x0000_t75" style="width:13.5pt;height:12pt">
            <v:imagedata r:id="rId25" o:title=""/>
          </v:shape>
        </w:pict>
      </w:r>
      <w:r>
        <w:rPr>
          <w:rFonts w:ascii="Calibri" w:hAnsi="Calibri" w:cs="Calibri"/>
        </w:rPr>
        <w:t>-</w:t>
      </w:r>
      <w:proofErr w:type="gramEnd"/>
      <w:r>
        <w:rPr>
          <w:rFonts w:ascii="Calibri" w:hAnsi="Calibri" w:cs="Calibri"/>
        </w:rPr>
        <w:t>целлюлозы является подходящим для этого материалом (далее - поглощающий фильтр).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72"/>
      <w:bookmarkEnd w:id="19"/>
      <w:r>
        <w:rPr>
          <w:rFonts w:ascii="Calibri" w:hAnsi="Calibri" w:cs="Calibri"/>
        </w:rPr>
        <w:t>6.2. Экстрагирующий агент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зависимости от испытательного химического вещества выбирают растворитель для экстрагирования химического вещества из образца материала и абсорбента (например, </w:t>
      </w:r>
      <w:proofErr w:type="spellStart"/>
      <w:r>
        <w:rPr>
          <w:rFonts w:ascii="Calibri" w:hAnsi="Calibri" w:cs="Calibri"/>
        </w:rPr>
        <w:t>ацетонитрил</w:t>
      </w:r>
      <w:proofErr w:type="spellEnd"/>
      <w:r>
        <w:rPr>
          <w:rFonts w:ascii="Calibri" w:hAnsi="Calibri" w:cs="Calibri"/>
        </w:rPr>
        <w:t>). Требуемая масса растворителя зависит от интервала концентраций в последующем анализе (в типичном случае от 25 до 50 см3). Массу проникнувшего химического вещества определяют с помощью ВЭЖХ или ГХ.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0" w:name="Par175"/>
      <w:bookmarkEnd w:id="20"/>
      <w:r>
        <w:rPr>
          <w:rFonts w:ascii="Calibri" w:hAnsi="Calibri" w:cs="Calibri"/>
        </w:rPr>
        <w:t>7. Проведение испытания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77"/>
      <w:bookmarkEnd w:id="21"/>
      <w:r>
        <w:rPr>
          <w:rFonts w:ascii="Calibri" w:hAnsi="Calibri" w:cs="Calibri"/>
        </w:rPr>
        <w:t>7.1. Общие положения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провести серию предварительных испытаний с целью определения массы находящегося в образце испытательного вещества и эффективности экстракции. Кроме того, при предварительных испытаниях проводят анализ незагрязненной пробы (холостой опыт).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Испытание проводят в три этапа: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- 1-й этап - нанесение испытательного химического вещества;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- 2-й этап - проведение экстракции;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- 3-й этап - анализ (количественное определение массы).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Анализ можно проводить позже, если экстракты могут храниться без потери или разложения химических составляющих. При необходимости следует провести дополнительные исследования для уточнения условий хранения (например, в холодильнике при плюс 4</w:t>
      </w:r>
      <w:proofErr w:type="gramStart"/>
      <w:r>
        <w:rPr>
          <w:rFonts w:ascii="Calibri" w:hAnsi="Calibri" w:cs="Calibri"/>
        </w:rPr>
        <w:t xml:space="preserve"> °С</w:t>
      </w:r>
      <w:proofErr w:type="gramEnd"/>
      <w:r>
        <w:rPr>
          <w:rFonts w:ascii="Calibri" w:hAnsi="Calibri" w:cs="Calibri"/>
        </w:rPr>
        <w:t>, в морозилке при минус 20 °С и т.д.).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84"/>
      <w:bookmarkEnd w:id="22"/>
      <w:r>
        <w:rPr>
          <w:rFonts w:ascii="Calibri" w:hAnsi="Calibri" w:cs="Calibri"/>
        </w:rPr>
        <w:t>7.2. Подготовительные проверки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3" w:name="Par185"/>
      <w:bookmarkEnd w:id="23"/>
      <w:r>
        <w:rPr>
          <w:rFonts w:ascii="Calibri" w:hAnsi="Calibri" w:cs="Calibri"/>
        </w:rPr>
        <w:t>7.2.1. Определение массы жидкости, загрязняющей рабочую поверхность образца.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Физические свойства жидкости, эмульсии или дисперсии влияют на проце</w:t>
      </w:r>
      <w:proofErr w:type="gramStart"/>
      <w:r>
        <w:rPr>
          <w:rFonts w:ascii="Calibri" w:hAnsi="Calibri" w:cs="Calibri"/>
        </w:rPr>
        <w:t>сс впр</w:t>
      </w:r>
      <w:proofErr w:type="gramEnd"/>
      <w:r>
        <w:rPr>
          <w:rFonts w:ascii="Calibri" w:hAnsi="Calibri" w:cs="Calibri"/>
        </w:rPr>
        <w:t>ыскивания. Это приводит к варьированию количества наносимой загрязняющей образец материала жидкости, которое должно составлять (0,5 +/- 0,05) см3. Следует калибровать и время нанесения жидкости. С этой целью жидкость из стакана с помощью шприца наносят на образец и взвешивают загрязненный жидкостью образец.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Из этого следует, что плотность обрызганного образца соответствует плотности образца, обрызганного чистой водой, так как речь идет о сильно разбавленной испытательной жидкости.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7.2.2. Определение эффективности экстракции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образец материала микропипеткой наносят (0,5 +/- 0,05) см3 испытательного химического вещества, которое затем экстрагируется подходящим для этой цели растворителем. Определяют массу химического вещества в экстракте, которая должна составлять не менее 95% массы первоначального загрязнения.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7.2.3. Холостой опыт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исключения ошибки анализирующего устройства проводят экстракцию поверхности незагрязненного образца материала.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193"/>
      <w:bookmarkEnd w:id="24"/>
      <w:r>
        <w:rPr>
          <w:rFonts w:ascii="Calibri" w:hAnsi="Calibri" w:cs="Calibri"/>
        </w:rPr>
        <w:t>7.3. Подготовка и кондиционирование образцов материала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Следует вырезать из контрольного образца ткани или предмета одежды и из образца ткани или предмета одежды, </w:t>
      </w:r>
      <w:proofErr w:type="gramStart"/>
      <w:r>
        <w:rPr>
          <w:rFonts w:ascii="Calibri" w:hAnsi="Calibri" w:cs="Calibri"/>
        </w:rPr>
        <w:t>прошедших</w:t>
      </w:r>
      <w:proofErr w:type="gramEnd"/>
      <w:r>
        <w:rPr>
          <w:rFonts w:ascii="Calibri" w:hAnsi="Calibri" w:cs="Calibri"/>
        </w:rPr>
        <w:t xml:space="preserve"> пять циклов стирок, в соответствии с рекомендациями изготовителя по четыре круглые точечные пробы диаметром 90 мм.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Материал должен быть предварительно исследован на отсутствие </w:t>
      </w:r>
      <w:proofErr w:type="spellStart"/>
      <w:r>
        <w:rPr>
          <w:rFonts w:ascii="Calibri" w:hAnsi="Calibri" w:cs="Calibri"/>
        </w:rPr>
        <w:t>деффектов</w:t>
      </w:r>
      <w:proofErr w:type="spellEnd"/>
      <w:r>
        <w:rPr>
          <w:rFonts w:ascii="Calibri" w:hAnsi="Calibri" w:cs="Calibri"/>
        </w:rPr>
        <w:t>. Для испытания следует использовать только неповрежденный материал.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Точечные пробы перед испытанием следует выдерживать не менее 48 ч при температуре (23 +/- 5) °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; испытывать необходимо при тех же самых условиях.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Примечание. В случае необходимости при возможности применения изделия при других температурах следует провести дополнительные испытания при этих температурах. Эти температуры должны быть указаны в протоколе испытания.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5" w:name="Par200"/>
      <w:bookmarkEnd w:id="25"/>
      <w:r>
        <w:rPr>
          <w:rFonts w:ascii="Calibri" w:hAnsi="Calibri" w:cs="Calibri"/>
        </w:rPr>
        <w:t>7.4. Проведение испытания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Подготавливают испытательные химические вещества.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Включают подачу воздуха и устанавливают давление 300 </w:t>
      </w:r>
      <w:proofErr w:type="spellStart"/>
      <w:r>
        <w:rPr>
          <w:rFonts w:ascii="Calibri" w:hAnsi="Calibri" w:cs="Calibri"/>
        </w:rPr>
        <w:t>гПа</w:t>
      </w:r>
      <w:proofErr w:type="spellEnd"/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Шприц наполняют жидкостью в количестве 2 см3.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Поглощающий фильтр кладут на опорную плиту, поверх него помещают испытуемую точечную пробу и эту конструкцию закрепляют в держателе. Устанавливают цилиндр.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точечную пробу наносят требуемое количество испытательного химического вещества (см. </w:t>
      </w:r>
      <w:hyperlink w:anchor="Par185" w:history="1">
        <w:r>
          <w:rPr>
            <w:rFonts w:ascii="Calibri" w:hAnsi="Calibri" w:cs="Calibri"/>
            <w:color w:val="0000FF"/>
          </w:rPr>
          <w:t>7.2.1</w:t>
        </w:r>
      </w:hyperlink>
      <w:r>
        <w:rPr>
          <w:rFonts w:ascii="Calibri" w:hAnsi="Calibri" w:cs="Calibri"/>
        </w:rPr>
        <w:t>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Через 5 мин испытуемую точечную пробу вместе с поглощающим фильтром и опорной плитой устройства для испытания вынимают из держателя. Эту конструкцию накрывают крышкой с отверстиями диаметром 1 мм и оставляют на 30 мин. </w:t>
      </w:r>
      <w:proofErr w:type="gramStart"/>
      <w:r>
        <w:rPr>
          <w:rFonts w:ascii="Calibri" w:hAnsi="Calibri" w:cs="Calibri"/>
        </w:rPr>
        <w:t>По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прошествии</w:t>
      </w:r>
      <w:proofErr w:type="gramEnd"/>
      <w:r>
        <w:rPr>
          <w:rFonts w:ascii="Calibri" w:hAnsi="Calibri" w:cs="Calibri"/>
        </w:rPr>
        <w:t xml:space="preserve"> этого времени убирают крышку, а испытуемую точечную пробу и поглощающий фильтр снимают с опорной плиты и подвергают экстракции для дальнейшего анализа.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6" w:name="Par208"/>
      <w:bookmarkEnd w:id="26"/>
      <w:r>
        <w:rPr>
          <w:rFonts w:ascii="Calibri" w:hAnsi="Calibri" w:cs="Calibri"/>
        </w:rPr>
        <w:t>8. Обработка результатов испытания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Коэффициент проникновения P, %, представляет собой отношение проникшего через материал химического вещества </w:t>
      </w:r>
      <w:r>
        <w:rPr>
          <w:rFonts w:ascii="Calibri" w:hAnsi="Calibri" w:cs="Calibri"/>
          <w:position w:val="-14"/>
        </w:rPr>
        <w:pict>
          <v:shape id="_x0000_i1033" type="#_x0000_t75" style="width:18.75pt;height:21pt">
            <v:imagedata r:id="rId26" o:title=""/>
          </v:shape>
        </w:pict>
      </w:r>
      <w:r>
        <w:rPr>
          <w:rFonts w:ascii="Calibri" w:hAnsi="Calibri" w:cs="Calibri"/>
        </w:rPr>
        <w:t xml:space="preserve">, находящегося в фильтре из целлюлозы, к массе нанесенного испытательного химического вещества, определяемого как сумма массы проникшей химической субстанции </w:t>
      </w:r>
      <w:r>
        <w:rPr>
          <w:rFonts w:ascii="Calibri" w:hAnsi="Calibri" w:cs="Calibri"/>
          <w:position w:val="-14"/>
        </w:rPr>
        <w:pict>
          <v:shape id="_x0000_i1034" type="#_x0000_t75" style="width:18.75pt;height:21pt">
            <v:imagedata r:id="rId27" o:title=""/>
          </v:shape>
        </w:pict>
      </w:r>
      <w:r>
        <w:rPr>
          <w:rFonts w:ascii="Calibri" w:hAnsi="Calibri" w:cs="Calibri"/>
        </w:rPr>
        <w:t xml:space="preserve"> и сорбированного испытываемой элементарной пробой текстильного материала химического вещества </w:t>
      </w:r>
      <w:r>
        <w:rPr>
          <w:rFonts w:ascii="Calibri" w:hAnsi="Calibri" w:cs="Calibri"/>
          <w:position w:val="-12"/>
        </w:rPr>
        <w:pict>
          <v:shape id="_x0000_i1035" type="#_x0000_t75" style="width:16.5pt;height:20.25pt">
            <v:imagedata r:id="rId28" o:title=""/>
          </v:shape>
        </w:pict>
      </w:r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  <w:position w:val="-32"/>
        </w:rPr>
        <w:pict>
          <v:shape id="_x0000_i1036" type="#_x0000_t75" style="width:89.25pt;height:40.5pt">
            <v:imagedata r:id="rId29" o:title=""/>
          </v:shape>
        </w:pict>
      </w:r>
      <w:r>
        <w:rPr>
          <w:rFonts w:ascii="Calibri" w:hAnsi="Calibri" w:cs="Calibri"/>
        </w:rPr>
        <w:t>. (1)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Коэффициент проникновения округляют до 1-го десятичного знака.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Этот метод испытания не подходит для летучих химических веществ. Сумма </w:t>
      </w:r>
      <w:proofErr w:type="gramStart"/>
      <w:r>
        <w:rPr>
          <w:rFonts w:ascii="Calibri" w:hAnsi="Calibri" w:cs="Calibri"/>
        </w:rPr>
        <w:t>от</w:t>
      </w:r>
      <w:proofErr w:type="gramEnd"/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position w:val="-14"/>
        </w:rPr>
        <w:pict>
          <v:shape id="_x0000_i1037" type="#_x0000_t75" style="width:18.75pt;height:21pt">
            <v:imagedata r:id="rId26" o:title=""/>
          </v:shape>
        </w:pict>
      </w:r>
      <w:r>
        <w:rPr>
          <w:rFonts w:ascii="Calibri" w:hAnsi="Calibri" w:cs="Calibri"/>
        </w:rPr>
        <w:t xml:space="preserve"> и </w:t>
      </w:r>
      <w:r>
        <w:rPr>
          <w:rFonts w:ascii="Calibri" w:hAnsi="Calibri" w:cs="Calibri"/>
          <w:position w:val="-12"/>
        </w:rPr>
        <w:pict>
          <v:shape id="_x0000_i1038" type="#_x0000_t75" style="width:16.5pt;height:20.25pt">
            <v:imagedata r:id="rId28" o:title=""/>
          </v:shape>
        </w:pict>
      </w:r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должна</w:t>
      </w:r>
      <w:proofErr w:type="gramEnd"/>
      <w:r>
        <w:rPr>
          <w:rFonts w:ascii="Calibri" w:hAnsi="Calibri" w:cs="Calibri"/>
        </w:rPr>
        <w:t xml:space="preserve"> соответствовать массе отмеренного испытательного химического вещества.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Примечание. Из-за потерь на стенках величина </w:t>
      </w:r>
      <w:r>
        <w:rPr>
          <w:rFonts w:ascii="Calibri" w:hAnsi="Calibri" w:cs="Calibri"/>
          <w:position w:val="-16"/>
        </w:rPr>
        <w:pict>
          <v:shape id="_x0000_i1039" type="#_x0000_t75" style="width:55.5pt;height:24pt">
            <v:imagedata r:id="rId30" o:title=""/>
          </v:shape>
        </w:pict>
      </w:r>
      <w:r>
        <w:rPr>
          <w:rFonts w:ascii="Calibri" w:hAnsi="Calibri" w:cs="Calibri"/>
        </w:rPr>
        <w:t xml:space="preserve"> не идентична с величиной, </w:t>
      </w:r>
      <w:r>
        <w:rPr>
          <w:rFonts w:ascii="Calibri" w:hAnsi="Calibri" w:cs="Calibri"/>
        </w:rPr>
        <w:lastRenderedPageBreak/>
        <w:t>нанесенной с помощью шприца, - массой химического вещества.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7" w:name="Par218"/>
      <w:bookmarkEnd w:id="27"/>
      <w:r>
        <w:rPr>
          <w:rFonts w:ascii="Calibri" w:hAnsi="Calibri" w:cs="Calibri"/>
        </w:rPr>
        <w:t>9. Протокол испытания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Протокол испытания должен содержать следующую информацию: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a) ссылку на настоящий стандарт;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b) наименование фирмы-производителя или поставщика материала, включая все идентифицирующие данные для материала;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c) испытательное химическое вещество (производителя, концентрацию, сорт и т.д.);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d) отдельные результаты определения коэффициента проникновения, среднее значение и стандартное отклонение;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e) подробности о процессе экстракции и виде использованной техники анализа (устройства, точности и т.д.);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f) все дополнительные замечания, которые могут быть важны, включая все отклонения от стандартной методики испытания (если они имели место).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&amp;Форма представления результатов испытаний и характеристик погрешности (неопределенности) испытаний должна соответствовать требованиям </w:t>
      </w:r>
      <w:hyperlink r:id="rId31" w:history="1">
        <w:r>
          <w:rPr>
            <w:rFonts w:ascii="Calibri" w:hAnsi="Calibri" w:cs="Calibri"/>
            <w:color w:val="0000FF"/>
          </w:rPr>
          <w:t xml:space="preserve">ГОСТ </w:t>
        </w:r>
        <w:proofErr w:type="gramStart"/>
        <w:r>
          <w:rPr>
            <w:rFonts w:ascii="Calibri" w:hAnsi="Calibri" w:cs="Calibri"/>
            <w:color w:val="0000FF"/>
          </w:rPr>
          <w:t>Р</w:t>
        </w:r>
        <w:proofErr w:type="gramEnd"/>
        <w:r>
          <w:rPr>
            <w:rFonts w:ascii="Calibri" w:hAnsi="Calibri" w:cs="Calibri"/>
            <w:color w:val="0000FF"/>
          </w:rPr>
          <w:t xml:space="preserve"> ИСО 5725-1</w:t>
        </w:r>
      </w:hyperlink>
      <w:r>
        <w:rPr>
          <w:rFonts w:ascii="Calibri" w:hAnsi="Calibri" w:cs="Calibri"/>
        </w:rPr>
        <w:t xml:space="preserve"> и </w:t>
      </w:r>
      <w:hyperlink w:anchor="Par243" w:history="1">
        <w:r>
          <w:rPr>
            <w:rFonts w:ascii="Calibri" w:hAnsi="Calibri" w:cs="Calibri"/>
            <w:color w:val="0000FF"/>
          </w:rPr>
          <w:t>[1]</w:t>
        </w:r>
      </w:hyperlink>
      <w:r>
        <w:rPr>
          <w:rFonts w:ascii="Calibri" w:hAnsi="Calibri" w:cs="Calibri"/>
        </w:rPr>
        <w:t>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28" w:name="Par229"/>
      <w:bookmarkEnd w:id="28"/>
      <w:r>
        <w:rPr>
          <w:rFonts w:ascii="Calibri" w:hAnsi="Calibri" w:cs="Calibri"/>
        </w:rPr>
        <w:t>10. Требования безопасности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10.1. Работы с химически токсичными веществами проводят с соблюдением правил техники безопасности по работе с соответствующими веществами.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10.2. Концентрация паров и аэрозолей химических веществ в воздухе рабочей зоны не должна превышать установленных предельно допустимых значений.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10.3. При работе с измерительной аппаратурой следует соблюдать требования соответствующих регламентирующих документов на средства измерения, утвержденных в установленном порядке [2], [3].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10.4. Лица, связанные с испытанием изделий, должны быть обеспечены специальной одеждой и средствами индивидуальной защиты в соответствии с действующими нормативами.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10.5. Для каждого вида испытания персонал должен соответствовать определенным требованиям к квалификации.&amp;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bookmarkStart w:id="29" w:name="Par241"/>
      <w:bookmarkEnd w:id="29"/>
      <w:r>
        <w:rPr>
          <w:rFonts w:ascii="Calibri" w:hAnsi="Calibri" w:cs="Calibri"/>
        </w:rPr>
        <w:t>Библиография</w:t>
      </w: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  <w:sectPr w:rsidR="00DE522A" w:rsidSect="008370E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33"/>
        <w:gridCol w:w="3007"/>
        <w:gridCol w:w="6120"/>
      </w:tblGrid>
      <w:tr w:rsidR="00DE522A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30" w:name="Par243"/>
            <w:bookmarkEnd w:id="30"/>
            <w:r>
              <w:rPr>
                <w:rFonts w:ascii="Calibri" w:hAnsi="Calibri" w:cs="Calibri"/>
              </w:rPr>
              <w:t>&amp;[1]</w:t>
            </w:r>
          </w:p>
        </w:tc>
        <w:tc>
          <w:tcPr>
            <w:tcW w:w="30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2" w:history="1">
              <w:r>
                <w:rPr>
                  <w:rFonts w:ascii="Calibri" w:hAnsi="Calibri" w:cs="Calibri"/>
                  <w:color w:val="0000FF"/>
                </w:rPr>
                <w:t>МИ 1317-2004</w:t>
              </w:r>
            </w:hyperlink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Государственная система обеспечения единства измерений. Результаты измерений и характеристики погрешности измерений. Формы представления. Способы использования при испытаниях образцов продукции и контроля их параметров</w:t>
            </w:r>
          </w:p>
        </w:tc>
      </w:tr>
      <w:tr w:rsidR="00DE522A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[2]</w:t>
            </w:r>
          </w:p>
        </w:tc>
        <w:tc>
          <w:tcPr>
            <w:tcW w:w="9127" w:type="dxa"/>
            <w:gridSpan w:val="2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33" w:history="1">
              <w:r>
                <w:rPr>
                  <w:rFonts w:ascii="Calibri" w:hAnsi="Calibri" w:cs="Calibri"/>
                  <w:color w:val="0000FF"/>
                </w:rPr>
                <w:t>Правила</w:t>
              </w:r>
            </w:hyperlink>
            <w:r>
              <w:rPr>
                <w:rFonts w:ascii="Calibri" w:hAnsi="Calibri" w:cs="Calibri"/>
              </w:rPr>
              <w:t xml:space="preserve"> эксплуатации электроустановок потребителей. Министерство топлива и энергетики РФ, Главное управление Государственного энергетического надзора России. </w:t>
            </w:r>
            <w:proofErr w:type="gramStart"/>
            <w:r>
              <w:rPr>
                <w:rFonts w:ascii="Calibri" w:hAnsi="Calibri" w:cs="Calibri"/>
              </w:rPr>
              <w:t>Утверждены</w:t>
            </w:r>
            <w:proofErr w:type="gramEnd"/>
            <w:r>
              <w:rPr>
                <w:rFonts w:ascii="Calibri" w:hAnsi="Calibri" w:cs="Calibri"/>
              </w:rPr>
              <w:t xml:space="preserve"> 31 марта 1992 г., Москва, 2000</w:t>
            </w:r>
          </w:p>
        </w:tc>
      </w:tr>
      <w:tr w:rsidR="00DE522A">
        <w:tc>
          <w:tcPr>
            <w:tcW w:w="9660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официальном тексте документа, видимо, допущена опечатка: имеется в виду ПОТ </w:t>
            </w:r>
            <w:proofErr w:type="gramStart"/>
            <w:r>
              <w:rPr>
                <w:rFonts w:ascii="Calibri" w:hAnsi="Calibri" w:cs="Calibri"/>
              </w:rPr>
              <w:t>Р</w:t>
            </w:r>
            <w:proofErr w:type="gramEnd"/>
            <w:r>
              <w:rPr>
                <w:rFonts w:ascii="Calibri" w:hAnsi="Calibri" w:cs="Calibri"/>
              </w:rPr>
              <w:t xml:space="preserve"> М-016-2001, а не ПОТРН-016-2001.</w:t>
            </w:r>
          </w:p>
          <w:p w:rsidR="00DE522A" w:rsidRDefault="00DE522A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jc w:val="both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DE522A">
        <w:tc>
          <w:tcPr>
            <w:tcW w:w="53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[3]</w:t>
            </w:r>
          </w:p>
        </w:tc>
        <w:tc>
          <w:tcPr>
            <w:tcW w:w="300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hyperlink r:id="rId34" w:history="1">
              <w:r>
                <w:rPr>
                  <w:rFonts w:ascii="Calibri" w:hAnsi="Calibri" w:cs="Calibri"/>
                  <w:color w:val="0000FF"/>
                </w:rPr>
                <w:t>ПОТРН-016-2001</w:t>
              </w:r>
            </w:hyperlink>
          </w:p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РД 153-34.0-03.150-00</w:t>
            </w:r>
          </w:p>
        </w:tc>
        <w:tc>
          <w:tcPr>
            <w:tcW w:w="612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E522A" w:rsidRDefault="00DE52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Межотраслевые правила по охране труда (правила безопасности) при эксплуатации электроустановок. Министерство труда и социального развития РФ, Министерство энергетики РФ. Утверждены Министерством труда и социального развития, Постановление от 5 января 2001 г. N 3. Москва, 2001&amp;</w:t>
            </w:r>
          </w:p>
        </w:tc>
      </w:tr>
    </w:tbl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E522A" w:rsidRDefault="00DE522A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31" w:name="_GoBack"/>
      <w:bookmarkEnd w:id="31"/>
    </w:p>
    <w:sectPr w:rsidR="00205EB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22A"/>
    <w:rsid w:val="00056476"/>
    <w:rsid w:val="0013480D"/>
    <w:rsid w:val="00205EB1"/>
    <w:rsid w:val="00522CC8"/>
    <w:rsid w:val="005F53FD"/>
    <w:rsid w:val="0070747E"/>
    <w:rsid w:val="009D0757"/>
    <w:rsid w:val="00BD3E51"/>
    <w:rsid w:val="00D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1734B0E6EFA89C868D053422546B65E5265F2A5C134F488DD38b10EL" TargetMode="External"/><Relationship Id="rId13" Type="http://schemas.openxmlformats.org/officeDocument/2006/relationships/hyperlink" Target="consultantplus://offline/ref=ED51734B0E6EFA89C868D053422546B65A5561F6AD9C3EFCD1D13A19b701L" TargetMode="External"/><Relationship Id="rId18" Type="http://schemas.openxmlformats.org/officeDocument/2006/relationships/hyperlink" Target="consultantplus://offline/ref=ED51734B0E6EFA89C868D053422546B65A5561F6AD9C3EFCD1D13A19b701L" TargetMode="External"/><Relationship Id="rId26" Type="http://schemas.openxmlformats.org/officeDocument/2006/relationships/image" Target="media/image9.wmf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D51734B0E6EFA89C868D053422546B65A5561F6AD9C3EFCD1D13A19b701L" TargetMode="External"/><Relationship Id="rId34" Type="http://schemas.openxmlformats.org/officeDocument/2006/relationships/hyperlink" Target="consultantplus://offline/ref=ED51734B0E6EFA89C868CF46472546B65C5761F4AE9C3EFCD1D13A19b701L" TargetMode="External"/><Relationship Id="rId7" Type="http://schemas.openxmlformats.org/officeDocument/2006/relationships/hyperlink" Target="consultantplus://offline/ref=ED51734B0E6EFA89C868CF46472546B65A5E63F8AC9763F6D988361B76b206L" TargetMode="External"/><Relationship Id="rId12" Type="http://schemas.openxmlformats.org/officeDocument/2006/relationships/hyperlink" Target="consultantplus://offline/ref=ED51734B0E6EFA89C868D053422546B65A5260F8AB9C3EFCD1D13A19b701L" TargetMode="External"/><Relationship Id="rId17" Type="http://schemas.openxmlformats.org/officeDocument/2006/relationships/image" Target="media/image3.png"/><Relationship Id="rId25" Type="http://schemas.openxmlformats.org/officeDocument/2006/relationships/image" Target="media/image8.wmf"/><Relationship Id="rId33" Type="http://schemas.openxmlformats.org/officeDocument/2006/relationships/hyperlink" Target="consultantplus://offline/ref=ED51734B0E6EFA89C868C65F402546B6595F63F3AA9F63F6D988361B76b20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D51734B0E6EFA89C868D053422546B65A5561F6AD9C3EFCD1D13A19b701L" TargetMode="External"/><Relationship Id="rId20" Type="http://schemas.openxmlformats.org/officeDocument/2006/relationships/image" Target="media/image5.png"/><Relationship Id="rId29" Type="http://schemas.openxmlformats.org/officeDocument/2006/relationships/image" Target="media/image12.wmf"/><Relationship Id="rId1" Type="http://schemas.openxmlformats.org/officeDocument/2006/relationships/styles" Target="styles.xml"/><Relationship Id="rId6" Type="http://schemas.openxmlformats.org/officeDocument/2006/relationships/hyperlink" Target="consultantplus://offline/ref=ED51734B0E6EFA89C868C65F402546B65E5467F0A99463F6D988361B76b206L" TargetMode="External"/><Relationship Id="rId11" Type="http://schemas.openxmlformats.org/officeDocument/2006/relationships/hyperlink" Target="consultantplus://offline/ref=ED51734B0E6EFA89C868CC535E2546B65F5F64F7A5C134F488DD38b10EL" TargetMode="External"/><Relationship Id="rId24" Type="http://schemas.openxmlformats.org/officeDocument/2006/relationships/hyperlink" Target="consultantplus://offline/ref=ED51734B0E6EFA89C868D053422546B65A5561F6AD9C3EFCD1D13A19b701L" TargetMode="External"/><Relationship Id="rId32" Type="http://schemas.openxmlformats.org/officeDocument/2006/relationships/hyperlink" Target="consultantplus://offline/ref=ED51734B0E6EFA89C868C65F402546B65E5563F7A89563F6D988361B76b206L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image" Target="media/image2.png"/><Relationship Id="rId23" Type="http://schemas.openxmlformats.org/officeDocument/2006/relationships/image" Target="media/image7.png"/><Relationship Id="rId28" Type="http://schemas.openxmlformats.org/officeDocument/2006/relationships/image" Target="media/image11.wmf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D51734B0E6EFA89C868D053422546B65A5464F1AF9C3EFCD1D13A197129815377DE62257AFC03bF0CL" TargetMode="External"/><Relationship Id="rId19" Type="http://schemas.openxmlformats.org/officeDocument/2006/relationships/image" Target="media/image4.png"/><Relationship Id="rId31" Type="http://schemas.openxmlformats.org/officeDocument/2006/relationships/hyperlink" Target="consultantplus://offline/ref=ED51734B0E6EFA89C868D053422546B65A5260F8AB9C3EFCD1D13A19b70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D51734B0E6EFA89C868C65F402546B65E5467F0A99463F6D988361B7626DE4470976E247AFC0BFDb00FL" TargetMode="External"/><Relationship Id="rId14" Type="http://schemas.openxmlformats.org/officeDocument/2006/relationships/image" Target="media/image1.png"/><Relationship Id="rId22" Type="http://schemas.openxmlformats.org/officeDocument/2006/relationships/image" Target="media/image6.png"/><Relationship Id="rId27" Type="http://schemas.openxmlformats.org/officeDocument/2006/relationships/image" Target="media/image10.wmf"/><Relationship Id="rId30" Type="http://schemas.openxmlformats.org/officeDocument/2006/relationships/image" Target="media/image13.wmf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3115</Words>
  <Characters>17757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2015-08-20T11:52:00Z</dcterms:created>
  <dcterms:modified xsi:type="dcterms:W3CDTF">2015-08-20T11:52:00Z</dcterms:modified>
</cp:coreProperties>
</file>