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апреля 2011 г. N 20452</w:t>
      </w:r>
    </w:p>
    <w:p w:rsidR="00E0401C" w:rsidRDefault="00E040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2011 г. N 169н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КОМПЛЕКТАЦИИ ИЗДЕЛИЯМИ МЕДИЦИНСКОГО НАЗНАЧЕНИЯ АПТЕЧЕК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ОКАЗАНИЯ ПЕРВОЙ ПОМОЩИ РАБОТНИКАМ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статьи 223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>
        <w:rPr>
          <w:rFonts w:ascii="Calibri" w:hAnsi="Calibri" w:cs="Calibri"/>
        </w:rPr>
        <w:t xml:space="preserve">2009, N 48, ст. 5717)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5.2.100.90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11, ст. 1036; N 15, ст. 1555; N 23, ст. 2713; N 42, ст. 4825; N 46, ст. 5337; N 48, ст. 5618; 2009, N 2, ст. 244; N 3, ст. 378; N 6, ст. 738; N 12, ст. 1427, 1434; N 33, ст. 4083, 4088; N 43, ст. 5064;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5350; 2010, N 4, ст. 394; N 11, ст. 1225; N 25, ст. 3167; N 26, ст. 3350; N 31, ст. 4251; N 35, ст. 4574; N 52, ст. 7104; 2011, N 2, ст. 339), приказываю:</w:t>
      </w:r>
      <w:proofErr w:type="gramEnd"/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2012 г.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марта 2011 г. N 169н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0401C" w:rsidSect="00902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ТРЕБОВАНИЯ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КОМПЛЕКТАЦИИ ИЗДЕЛИЯМИ МЕДИЦИНСКОГО НАЗНАЧЕНИЯ АПТЕЧЕК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ОКАЗАНИЯ ПЕРВОЙ ПОМОЩИ РАБОТНИКАМ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115"/>
        <w:gridCol w:w="2475"/>
        <w:gridCol w:w="1815"/>
        <w:gridCol w:w="1815"/>
      </w:tblGrid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изделий медицинского назначения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документ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выпуска (размеры)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(штуки, упаковки)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0"/>
            <w:bookmarkEnd w:id="4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кровоостанавливающий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 </w:t>
            </w:r>
            <w:hyperlink w:anchor="Par16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5"/>
            <w:bookmarkEnd w:id="5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нестерильный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1172-93 </w:t>
            </w:r>
            <w:hyperlink w:anchor="Par1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м x 5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нестерильный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1172-93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м x 10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нестерильный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1172-93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м x 14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1172-93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м x 7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1172-93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м x 10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70"/>
            <w:bookmarkEnd w:id="6"/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 марлевый медицинский стерильный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1172-93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м x 14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75"/>
            <w:bookmarkEnd w:id="7"/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1179-93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80"/>
            <w:bookmarkEnd w:id="8"/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марлевые медицинские стерильные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ГОСТ 16427-93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16 x 14 см N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85"/>
            <w:bookmarkEnd w:id="9"/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бактерицидный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см x 10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90"/>
            <w:bookmarkEnd w:id="10"/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бактерицидный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1,9 см x 7,2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95"/>
            <w:bookmarkEnd w:id="11"/>
            <w:r>
              <w:rPr>
                <w:rFonts w:ascii="Calibri" w:hAnsi="Calibri" w:cs="Calibri"/>
              </w:rPr>
              <w:lastRenderedPageBreak/>
              <w:t>1.12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 рулонный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см x 250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100"/>
            <w:bookmarkEnd w:id="1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102"/>
            <w:bookmarkEnd w:id="13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07"/>
            <w:bookmarkEnd w:id="1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изделия медицинского назначения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разрезания повязок по Листеру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21239-93 (ИСО 7741-86) </w:t>
            </w:r>
            <w:hyperlink w:anchor="Par1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14"/>
            <w:bookmarkEnd w:id="15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12,5 x 11,0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119"/>
            <w:bookmarkEnd w:id="16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медицинские нестерильные, смотровые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52238-2004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52239-2004 </w:t>
            </w:r>
            <w:hyperlink w:anchor="Par173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3-88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не менее 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127"/>
            <w:bookmarkEnd w:id="17"/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132"/>
            <w:bookmarkEnd w:id="18"/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 спасательное изотермическое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ИСО 10993-99,</w:t>
            </w:r>
          </w:p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50444-92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160 x 210 см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138"/>
            <w:bookmarkEnd w:id="19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Английские булавки стальные со спиралью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9389-75 </w:t>
            </w:r>
            <w:hyperlink w:anchor="Par175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38 мм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145"/>
            <w:bookmarkEnd w:id="20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Футляр или сумка санитарная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155"/>
            <w:bookmarkEnd w:id="21"/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Блокнот отрывной для записей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18510-87 </w:t>
            </w:r>
            <w:hyperlink w:anchor="Par176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не менее A7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E040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160"/>
            <w:bookmarkEnd w:id="22"/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Авторучка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28937-91 </w:t>
            </w:r>
            <w:hyperlink w:anchor="Par177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01C" w:rsidRDefault="00E0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0401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7"/>
      <w:bookmarkEnd w:id="23"/>
      <w:r>
        <w:rPr>
          <w:rFonts w:ascii="Calibri" w:hAnsi="Calibri" w:cs="Calibri"/>
        </w:rPr>
        <w:t xml:space="preserve">&lt;1&gt;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8"/>
      <w:bookmarkEnd w:id="24"/>
      <w:r>
        <w:rPr>
          <w:rFonts w:ascii="Calibri" w:hAnsi="Calibri" w:cs="Calibri"/>
        </w:rP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9"/>
      <w:bookmarkEnd w:id="25"/>
      <w:r>
        <w:rPr>
          <w:rFonts w:ascii="Calibri" w:hAnsi="Calibri" w:cs="Calibri"/>
        </w:rP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0"/>
      <w:bookmarkEnd w:id="26"/>
      <w:r>
        <w:rPr>
          <w:rFonts w:ascii="Calibri" w:hAnsi="Calibri" w:cs="Calibri"/>
        </w:rPr>
        <w:t xml:space="preserve">&lt;4&gt; </w:t>
      </w:r>
      <w:hyperlink r:id="rId10" w:history="1">
        <w:r>
          <w:rPr>
            <w:rFonts w:ascii="Calibri" w:hAnsi="Calibri" w:cs="Calibri"/>
            <w:color w:val="0000FF"/>
          </w:rPr>
          <w:t>ГОСТ 16427-93</w:t>
        </w:r>
      </w:hyperlink>
      <w:r>
        <w:rPr>
          <w:rFonts w:ascii="Calibri" w:hAnsi="Calibri" w:cs="Calibri"/>
        </w:rP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</w:rP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72"/>
      <w:bookmarkEnd w:id="28"/>
      <w:r>
        <w:rPr>
          <w:rFonts w:ascii="Calibri" w:hAnsi="Calibri" w:cs="Calibri"/>
        </w:rPr>
        <w:t xml:space="preserve">&lt;6&gt; </w:t>
      </w:r>
      <w:hyperlink r:id="rId11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52238-2004</w:t>
        </w:r>
      </w:hyperlink>
      <w:r>
        <w:rPr>
          <w:rFonts w:ascii="Calibri" w:hAnsi="Calibri" w:cs="Calibri"/>
        </w:rP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9 марта 2004 г. N 103-ст. Издательство стандартов, 2004.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73"/>
      <w:bookmarkEnd w:id="29"/>
      <w:r>
        <w:rPr>
          <w:rFonts w:ascii="Calibri" w:hAnsi="Calibri" w:cs="Calibri"/>
        </w:rPr>
        <w:t xml:space="preserve">&lt;7&gt;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52239-2004 (ИСО 11193-1:2002) "Перчатки медицинские диагностические одноразовые". Утвержден и введен в действие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9 марта 2004 г. N 104-ст. Издательство стандартов, 2004.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74"/>
      <w:bookmarkEnd w:id="30"/>
      <w:r>
        <w:rPr>
          <w:rFonts w:ascii="Calibri" w:hAnsi="Calibri" w:cs="Calibri"/>
        </w:rP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75"/>
      <w:bookmarkEnd w:id="31"/>
      <w:r>
        <w:rPr>
          <w:rFonts w:ascii="Calibri" w:hAnsi="Calibri" w:cs="Calibri"/>
        </w:rP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76"/>
      <w:bookmarkEnd w:id="32"/>
      <w:r>
        <w:rPr>
          <w:rFonts w:ascii="Calibri" w:hAnsi="Calibri" w:cs="Calibri"/>
        </w:rP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77"/>
      <w:bookmarkEnd w:id="33"/>
      <w:r>
        <w:rPr>
          <w:rFonts w:ascii="Calibri" w:hAnsi="Calibri" w:cs="Calibri"/>
        </w:rP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Аптечка для оказания первой помощи работникам подлежит комплектации изделиями медицинского назначения, зарегистрированными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территории Российской Федерации.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ar145" w:history="1">
        <w:r>
          <w:rPr>
            <w:rFonts w:ascii="Calibri" w:hAnsi="Calibri" w:cs="Calibri"/>
            <w:color w:val="0000FF"/>
          </w:rPr>
          <w:t>п. 4.2</w:t>
        </w:r>
      </w:hyperlink>
      <w:r>
        <w:rPr>
          <w:rFonts w:ascii="Calibri" w:hAnsi="Calibri" w:cs="Calibri"/>
        </w:rPr>
        <w:t xml:space="preserve"> Состава аптечки) должны предусматривать описание (изображение) следующих действий: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оказании первой помощи все манипуляции выполнять в медицинских перчатках (</w:t>
      </w:r>
      <w:hyperlink w:anchor="Par119" w:history="1">
        <w:r>
          <w:rPr>
            <w:rFonts w:ascii="Calibri" w:hAnsi="Calibri" w:cs="Calibri"/>
            <w:color w:val="0000FF"/>
          </w:rPr>
          <w:t>п. 3.3</w:t>
        </w:r>
      </w:hyperlink>
      <w:r>
        <w:rPr>
          <w:rFonts w:ascii="Calibri" w:hAnsi="Calibri" w:cs="Calibri"/>
        </w:rP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ar127" w:history="1">
        <w:r>
          <w:rPr>
            <w:rFonts w:ascii="Calibri" w:hAnsi="Calibri" w:cs="Calibri"/>
            <w:color w:val="0000FF"/>
          </w:rPr>
          <w:t>п. 3.4</w:t>
        </w:r>
      </w:hyperlink>
      <w:r>
        <w:rPr>
          <w:rFonts w:ascii="Calibri" w:hAnsi="Calibri" w:cs="Calibri"/>
        </w:rPr>
        <w:t xml:space="preserve"> Состава аптечки);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ar40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Состава аптечки) выше места повреждения с указанием в записке (</w:t>
      </w:r>
      <w:hyperlink w:anchor="Par155" w:history="1">
        <w:r>
          <w:rPr>
            <w:rFonts w:ascii="Calibri" w:hAnsi="Calibri" w:cs="Calibri"/>
            <w:color w:val="0000FF"/>
          </w:rPr>
          <w:t>п. п. 4.4</w:t>
        </w:r>
      </w:hyperlink>
      <w:r>
        <w:rPr>
          <w:rFonts w:ascii="Calibri" w:hAnsi="Calibri" w:cs="Calibri"/>
        </w:rPr>
        <w:t xml:space="preserve"> - </w:t>
      </w:r>
      <w:hyperlink w:anchor="Par160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Состава аптечки) времени наложения жгута, наложить на рану давящую (тугую) повязку (</w:t>
      </w:r>
      <w:hyperlink w:anchor="Par45" w:history="1">
        <w:r>
          <w:rPr>
            <w:rFonts w:ascii="Calibri" w:hAnsi="Calibri" w:cs="Calibri"/>
            <w:color w:val="0000FF"/>
          </w:rPr>
          <w:t>п. п. 1.2</w:t>
        </w:r>
      </w:hyperlink>
      <w:r>
        <w:rPr>
          <w:rFonts w:ascii="Calibri" w:hAnsi="Calibri" w:cs="Calibri"/>
        </w:rPr>
        <w:t xml:space="preserve"> - </w:t>
      </w:r>
      <w:hyperlink w:anchor="Par95" w:history="1">
        <w:r>
          <w:rPr>
            <w:rFonts w:ascii="Calibri" w:hAnsi="Calibri" w:cs="Calibri"/>
            <w:color w:val="0000FF"/>
          </w:rPr>
          <w:t>1.12</w:t>
        </w:r>
      </w:hyperlink>
      <w:r>
        <w:rPr>
          <w:rFonts w:ascii="Calibri" w:hAnsi="Calibri" w:cs="Calibri"/>
        </w:rPr>
        <w:t xml:space="preserve"> Состава аптечки);</w:t>
      </w:r>
      <w:proofErr w:type="gramEnd"/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ar102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Состава аптечки);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при наличии раны наложить давящую (тугую) повязку, используя стерильные салфетки (</w:t>
      </w:r>
      <w:hyperlink w:anchor="Par80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 xml:space="preserve"> Состава аптечки) и бинты (</w:t>
      </w:r>
      <w:hyperlink w:anchor="Par45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- </w:t>
      </w:r>
      <w:hyperlink w:anchor="Par70" w:history="1">
        <w:r>
          <w:rPr>
            <w:rFonts w:ascii="Calibri" w:hAnsi="Calibri" w:cs="Calibri"/>
            <w:color w:val="0000FF"/>
          </w:rPr>
          <w:t>1.7</w:t>
        </w:r>
      </w:hyperlink>
      <w:r>
        <w:rPr>
          <w:rFonts w:ascii="Calibri" w:hAnsi="Calibri" w:cs="Calibri"/>
        </w:rPr>
        <w:t xml:space="preserve"> Состава аптечки) или применяя пакет перевязочный стерильный (</w:t>
      </w:r>
      <w:hyperlink w:anchor="Par75" w:history="1">
        <w:r>
          <w:rPr>
            <w:rFonts w:ascii="Calibri" w:hAnsi="Calibri" w:cs="Calibri"/>
            <w:color w:val="0000FF"/>
          </w:rPr>
          <w:t>п. 1.8</w:t>
        </w:r>
      </w:hyperlink>
      <w:r>
        <w:rPr>
          <w:rFonts w:ascii="Calibri" w:hAnsi="Calibri" w:cs="Calibri"/>
        </w:rPr>
        <w:t xml:space="preserve"> Состава аптечки).</w:t>
      </w:r>
      <w:proofErr w:type="gramEnd"/>
      <w:r>
        <w:rPr>
          <w:rFonts w:ascii="Calibri" w:hAnsi="Calibri" w:cs="Calibri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ar80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 xml:space="preserve"> Состава аптечки) и закрепить ее лейкопластырем (</w:t>
      </w:r>
      <w:hyperlink w:anchor="Par95" w:history="1">
        <w:r>
          <w:rPr>
            <w:rFonts w:ascii="Calibri" w:hAnsi="Calibri" w:cs="Calibri"/>
            <w:color w:val="0000FF"/>
          </w:rPr>
          <w:t>п. 1.12</w:t>
        </w:r>
      </w:hyperlink>
      <w:r>
        <w:rPr>
          <w:rFonts w:ascii="Calibri" w:hAnsi="Calibri" w:cs="Calibri"/>
        </w:rPr>
        <w:t xml:space="preserve"> Состава аптечки). При микротравмах использовать лейкопластырь бактерицидный (</w:t>
      </w:r>
      <w:hyperlink w:anchor="Par85" w:history="1">
        <w:r>
          <w:rPr>
            <w:rFonts w:ascii="Calibri" w:hAnsi="Calibri" w:cs="Calibri"/>
            <w:color w:val="0000FF"/>
          </w:rPr>
          <w:t>п. 1.10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1.11</w:t>
        </w:r>
      </w:hyperlink>
      <w:r>
        <w:rPr>
          <w:rFonts w:ascii="Calibri" w:hAnsi="Calibri" w:cs="Calibri"/>
        </w:rPr>
        <w:t xml:space="preserve"> Состава аптечки);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w:anchor="Par114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Состава аптечки);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покрывало спасательное изотермическое (</w:t>
      </w:r>
      <w:hyperlink w:anchor="Par132" w:history="1">
        <w:r>
          <w:rPr>
            <w:rFonts w:ascii="Calibri" w:hAnsi="Calibri" w:cs="Calibri"/>
            <w:color w:val="0000FF"/>
          </w:rPr>
          <w:t>п. 3.5</w:t>
        </w:r>
      </w:hyperlink>
      <w:r>
        <w:rPr>
          <w:rFonts w:ascii="Calibri" w:hAnsi="Calibri" w:cs="Calibri"/>
        </w:rP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401C" w:rsidRDefault="00E040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34" w:name="_GoBack"/>
      <w:bookmarkEnd w:id="34"/>
    </w:p>
    <w:sectPr w:rsidR="00205EB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1C"/>
    <w:rsid w:val="00056476"/>
    <w:rsid w:val="0013480D"/>
    <w:rsid w:val="00205EB1"/>
    <w:rsid w:val="00522CC8"/>
    <w:rsid w:val="005F53FD"/>
    <w:rsid w:val="0070747E"/>
    <w:rsid w:val="009D0757"/>
    <w:rsid w:val="00BD3E51"/>
    <w:rsid w:val="00E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F3FBFCD45C2D655CD8D307FFBCE18C4D9AE99D4541C2100A4C78D4FH2pBN" TargetMode="External"/><Relationship Id="rId13" Type="http://schemas.openxmlformats.org/officeDocument/2006/relationships/hyperlink" Target="consultantplus://offline/ref=374F3FBFCD45C2D655CD8D307FFBCE18C3D2AE98DC561C2100A4C78D4FH2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F3FBFCD45C2D655CD842978FBCE18C1D2AE9CD5531C2100A4C78D4F2B18B7BAAAA14CEAHFp0N" TargetMode="External"/><Relationship Id="rId12" Type="http://schemas.openxmlformats.org/officeDocument/2006/relationships/hyperlink" Target="consultantplus://offline/ref=374F3FBFCD45C2D655CD8D307FFBCE18C3D2AE9BDF551C2100A4C78D4FH2pB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F3FBFCD45C2D655CD842978FBCE18C1D8A59CD5571C2100A4C78D4F2B18B7BAAAA14CEEF8H6p8N" TargetMode="External"/><Relationship Id="rId11" Type="http://schemas.openxmlformats.org/officeDocument/2006/relationships/hyperlink" Target="consultantplus://offline/ref=374F3FBFCD45C2D655CD8D307FFBCE18C4D9AE9DD9571C2100A4C78D4FH2p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F3FBFCD45C2D655CD8D307FFBCE18C4D9AE99D4541C2100A4C78D4FH2p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F3FBFCD45C2D655CD8D307FFBCE18C4D9AE9DD9571C2100A4C78D4FH2pBN" TargetMode="External"/><Relationship Id="rId14" Type="http://schemas.openxmlformats.org/officeDocument/2006/relationships/hyperlink" Target="consultantplus://offline/ref=374F3FBFCD45C2D655CD842978FBCE18C1D6A19BD5571C2100A4C78D4F2B18B7BAAAA14CEBF06FD9H7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2015-08-20T13:41:00Z</dcterms:created>
  <dcterms:modified xsi:type="dcterms:W3CDTF">2015-08-20T13:41:00Z</dcterms:modified>
</cp:coreProperties>
</file>