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22 апреля 2011 г. N 20562</w:t>
      </w:r>
    </w:p>
    <w:p w:rsidR="00F4375D" w:rsidRDefault="00F437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2010 г. N 1122н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НОРМ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БЕСПЛАТНОЙ ВЫДАЧИ РАБОТНИКАМ </w:t>
      </w:r>
      <w:proofErr w:type="gramStart"/>
      <w:r>
        <w:rPr>
          <w:rFonts w:ascii="Calibri" w:hAnsi="Calibri" w:cs="Calibri"/>
          <w:b/>
          <w:bCs/>
        </w:rPr>
        <w:t>СМЫВАЮЩИХ</w:t>
      </w:r>
      <w:proofErr w:type="gramEnd"/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ОБЕЗВРЕЖИВАЮЩИХ СРЕДСТВ И СТАНДАРТА БЕЗОПАСНОСТИ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ТРУДА "ОБЕСПЕЧЕНИЕ РАБОТНИКОВ </w:t>
      </w:r>
      <w:proofErr w:type="gramStart"/>
      <w:r>
        <w:rPr>
          <w:rFonts w:ascii="Calibri" w:hAnsi="Calibri" w:cs="Calibri"/>
          <w:b/>
          <w:bCs/>
        </w:rPr>
        <w:t>СМЫВАЮЩИМИ</w:t>
      </w:r>
      <w:proofErr w:type="gramEnd"/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ОБЕЗВРЕЖИВАЮЩИМИ СРЕДСТВАМИ"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Минтруда России от 07.02.2013 </w:t>
      </w:r>
      <w:hyperlink r:id="rId6" w:history="1">
        <w:r>
          <w:rPr>
            <w:rFonts w:ascii="Calibri" w:hAnsi="Calibri" w:cs="Calibri"/>
            <w:color w:val="0000FF"/>
          </w:rPr>
          <w:t>N 48н</w:t>
        </w:r>
      </w:hyperlink>
      <w:r>
        <w:rPr>
          <w:rFonts w:ascii="Calibri" w:hAnsi="Calibri" w:cs="Calibri"/>
        </w:rPr>
        <w:t>,</w:t>
      </w:r>
      <w:proofErr w:type="gramEnd"/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20.02.2014 </w:t>
      </w:r>
      <w:hyperlink r:id="rId7" w:history="1">
        <w:r>
          <w:rPr>
            <w:rFonts w:ascii="Calibri" w:hAnsi="Calibri" w:cs="Calibri"/>
            <w:color w:val="0000FF"/>
          </w:rPr>
          <w:t>N 103н</w:t>
        </w:r>
      </w:hyperlink>
      <w:r>
        <w:rPr>
          <w:rFonts w:ascii="Calibri" w:hAnsi="Calibri" w:cs="Calibri"/>
        </w:rPr>
        <w:t>)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28.06.2012 N 655.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1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подпунктами 5.2.28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5.2.32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стандартов безопасности труда и типовых норм бесплатной выдачи работникам смывающих и (или) обезвреживающих средств.</w:t>
      </w:r>
    </w:p>
    <w:p w:rsidR="00F4375D" w:rsidRDefault="00F437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пунктами 5.2.70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5.2.74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4, ст. 394; N 11, ст. 1225; N 25, ст. 3167; N 26, ст. 3350; N 31, ст. 4251; N 35, ст. 4574), приказываю:</w:t>
      </w:r>
      <w:proofErr w:type="gramEnd"/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" w:history="1">
        <w:r>
          <w:rPr>
            <w:rFonts w:ascii="Calibri" w:hAnsi="Calibri" w:cs="Calibri"/>
            <w:color w:val="0000FF"/>
          </w:rPr>
          <w:t>типовые нормы</w:t>
        </w:r>
      </w:hyperlink>
      <w:r>
        <w:rPr>
          <w:rFonts w:ascii="Calibri" w:hAnsi="Calibri" w:cs="Calibri"/>
        </w:rPr>
        <w:t xml:space="preserve"> бесплатной выдачи работникам смывающих и (или) обезвреживающих средств согласно приложению N 1;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безопасности труда "Обеспечение работников смывающими и (или) обезвреживающими средствами" согласно приложению N 2.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труда и социального развития Российской Федерации от 4 июля 2003 г. N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N 4901).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 N 1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Минздравсоцразвития России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2010 г. N 1122н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ТИПОВЫЕ НОРМЫ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БЕСПЛАТНОЙ ВЫДАЧИ РАБОТНИКАМ </w:t>
      </w:r>
      <w:proofErr w:type="gramStart"/>
      <w:r>
        <w:rPr>
          <w:rFonts w:ascii="Calibri" w:hAnsi="Calibri" w:cs="Calibri"/>
          <w:b/>
          <w:bCs/>
        </w:rPr>
        <w:t>СМЫВАЮЩИХ</w:t>
      </w:r>
      <w:proofErr w:type="gramEnd"/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ОБЕЗВРЕЖИВАЮЩИХ СРЕДСТВ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07.02.2013 N 48н)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┌───┬────────────────┬─────────────────────────────────────┬──────────────┐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Виды смывающих │         Наименование работ          │    Норма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и (или)     │     и производственных факторов     │  выдачи на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обезвреживающих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      │ 1 работника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средств     │                                     │   в месяц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2        │                  3                  │      4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" w:name="Par57"/>
      <w:bookmarkEnd w:id="3"/>
      <w:r>
        <w:rPr>
          <w:rFonts w:ascii="Courier New" w:hAnsi="Courier New" w:cs="Courier New"/>
          <w:sz w:val="20"/>
          <w:szCs w:val="20"/>
        </w:rPr>
        <w:t>│                          I. Защитные средства             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" w:name="Par59"/>
      <w:bookmarkEnd w:id="4"/>
      <w:r>
        <w:rPr>
          <w:rFonts w:ascii="Courier New" w:hAnsi="Courier New" w:cs="Courier New"/>
          <w:sz w:val="20"/>
          <w:szCs w:val="20"/>
        </w:rPr>
        <w:t>│ 1 │Средства        │Работы        с         органическими│    100 мл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гидрофильного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│растворителями, техническими маслами,│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│действия        │смазками, сажей, лаками  и  красками,│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│(впитывающие    │смолами,  нефтью  и  нефтепродуктами,│            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│влагу,          │графитом,      различными      видами│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│увлажняющие     │производственной пыли  (в  том  числе│            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│кожу)           │</w:t>
      </w:r>
      <w:proofErr w:type="gramStart"/>
      <w:r>
        <w:rPr>
          <w:rFonts w:ascii="Courier New" w:hAnsi="Courier New" w:cs="Courier New"/>
          <w:sz w:val="20"/>
          <w:szCs w:val="20"/>
        </w:rPr>
        <w:t>угольной</w:t>
      </w:r>
      <w:proofErr w:type="gramEnd"/>
      <w:r>
        <w:rPr>
          <w:rFonts w:ascii="Courier New" w:hAnsi="Courier New" w:cs="Courier New"/>
          <w:sz w:val="20"/>
          <w:szCs w:val="20"/>
        </w:rPr>
        <w:t>, металлической,  стекольной,│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бумажной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    другими),    мазутом,│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│стекловолокном, </w:t>
      </w:r>
      <w:proofErr w:type="gramStart"/>
      <w:r>
        <w:rPr>
          <w:rFonts w:ascii="Courier New" w:hAnsi="Courier New" w:cs="Courier New"/>
          <w:sz w:val="20"/>
          <w:szCs w:val="20"/>
        </w:rPr>
        <w:t>смазочно-охлаждающими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│жидкостями (далее - СОЖ) на  </w:t>
      </w:r>
      <w:proofErr w:type="gramStart"/>
      <w:r>
        <w:rPr>
          <w:rFonts w:ascii="Courier New" w:hAnsi="Courier New" w:cs="Courier New"/>
          <w:sz w:val="20"/>
          <w:szCs w:val="20"/>
        </w:rPr>
        <w:t>масляной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│основе и  другими  водонерастворимыми│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│материалами и веществами            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" w:name="Par72"/>
      <w:bookmarkEnd w:id="5"/>
      <w:r>
        <w:rPr>
          <w:rFonts w:ascii="Courier New" w:hAnsi="Courier New" w:cs="Courier New"/>
          <w:sz w:val="20"/>
          <w:szCs w:val="20"/>
        </w:rPr>
        <w:t>│ 2 │Средства        │Работы с  водными  растворами,  водой│    100 мл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гидрофобного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│(предусмотренные технологией), СОЖ на│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│действия        │водной    основе,    </w:t>
      </w:r>
      <w:proofErr w:type="gramStart"/>
      <w:r>
        <w:rPr>
          <w:rFonts w:ascii="Courier New" w:hAnsi="Courier New" w:cs="Courier New"/>
          <w:sz w:val="20"/>
          <w:szCs w:val="20"/>
        </w:rPr>
        <w:t>дезинфицирующими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│(отталкивающие  │средствами,    растворами    цемента,│            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│влагу, сушащие  │извести,  кислот,   щелочей,   солей,│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│кожу)           │щелочемасляными эмульсиями и  другими│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│водорастворимыми    материалами     и│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│веществами;  работы,  выполняемые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│резиновых перчатках или перчатках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│полимерных      материалов       (без│            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│натуральной   подкладки),    закрытой│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│спецобуви                           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│Средства        │Работы при  попеременном  воздействии│    100 мл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│комбинированного│водорастворимых  и  водонерастворимых│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│действия        │материалов  и  веществ,  указанных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</w:t>
      </w:r>
      <w:hyperlink w:anchor="Par59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пунктах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1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72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настоящих Типовых норм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│Средства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proofErr w:type="gramStart"/>
      <w:r>
        <w:rPr>
          <w:rFonts w:ascii="Courier New" w:hAnsi="Courier New" w:cs="Courier New"/>
          <w:sz w:val="20"/>
          <w:szCs w:val="20"/>
        </w:rPr>
        <w:t>Наружные</w:t>
      </w:r>
      <w:proofErr w:type="gramEnd"/>
      <w:r>
        <w:rPr>
          <w:rFonts w:ascii="Courier New" w:hAnsi="Courier New" w:cs="Courier New"/>
          <w:sz w:val="20"/>
          <w:szCs w:val="20"/>
        </w:rPr>
        <w:t>, сварочные и другие  работы,│    100 мл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│защиты кожи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│связанные       с        воздействием│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негативном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│ультрафиолетового           излучения│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влиянии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│диапазонов A, B, C  или  воздействием│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│окружающей среды│пониженных температур, ветра        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│(от раздражения │                                     │            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повреждения   │                                    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│кожи)           │                                    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5 │Средства для    │Работы   с   бактериально    опасными│    100 мл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│защиты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средами</w:t>
      </w:r>
      <w:proofErr w:type="gramEnd"/>
      <w:r>
        <w:rPr>
          <w:rFonts w:ascii="Courier New" w:hAnsi="Courier New" w:cs="Courier New"/>
          <w:sz w:val="20"/>
          <w:szCs w:val="20"/>
        </w:rPr>
        <w:t>;  при   нахождении   рабочего│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│бактериологиче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│места   удаленно   от    стационарных│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│ких вредных     │санитарно-бытовых   узлов;    работы,│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│факторов (дези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>│выполняемые  в  закрытой  специальной│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│фицирующие)     │обуви; при повышенных  требованиях  к│            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│стерильности рук на производстве    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6 │Средства для    │Наружные   работы    (сезонно,    при│    200 мл  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│защиты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температуре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выше 0° Цельсия) в период│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биологических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│активности  кровососущих  и   жалящих│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│вредных факторов│насекомых и паукообразных           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│(от укусов      │                                     │            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│членистоногих)  │                                    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" w:name="Par114"/>
      <w:bookmarkEnd w:id="6"/>
      <w:r>
        <w:rPr>
          <w:rFonts w:ascii="Courier New" w:hAnsi="Courier New" w:cs="Courier New"/>
          <w:sz w:val="20"/>
          <w:szCs w:val="20"/>
        </w:rPr>
        <w:t>│                         II. Очищающие средства            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 │Мыло или жидкие │Работы, связанные с </w:t>
      </w:r>
      <w:proofErr w:type="gramStart"/>
      <w:r>
        <w:rPr>
          <w:rFonts w:ascii="Courier New" w:hAnsi="Courier New" w:cs="Courier New"/>
          <w:sz w:val="20"/>
          <w:szCs w:val="20"/>
        </w:rPr>
        <w:t>легкосмываемыми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│моющие средства │загрязнениями                       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том числе:    │                                    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для мытья рук  │                                     │ 200 г (мыло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              │туалетное) или│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│                                     │250 мл (жидкие│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              │    моющие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                                     │ 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              │  дозирующих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                  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устройствах</w:t>
      </w:r>
      <w:proofErr w:type="gramEnd"/>
      <w:r>
        <w:rPr>
          <w:rFonts w:ascii="Courier New" w:hAnsi="Courier New" w:cs="Courier New"/>
          <w:sz w:val="20"/>
          <w:szCs w:val="20"/>
        </w:rPr>
        <w:t>)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│                                     │ 300 г (мыло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для мытья тела │                                     │  </w:t>
      </w:r>
      <w:proofErr w:type="gramStart"/>
      <w:r>
        <w:rPr>
          <w:rFonts w:ascii="Courier New" w:hAnsi="Courier New" w:cs="Courier New"/>
          <w:sz w:val="20"/>
          <w:szCs w:val="20"/>
        </w:rPr>
        <w:t>туалетное</w:t>
      </w:r>
      <w:proofErr w:type="gramEnd"/>
      <w:r>
        <w:rPr>
          <w:rFonts w:ascii="Courier New" w:hAnsi="Courier New" w:cs="Courier New"/>
          <w:sz w:val="20"/>
          <w:szCs w:val="20"/>
        </w:rPr>
        <w:t>)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              │  или 500 мл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│                                     │(жидкие моющие│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                                     │ 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              │  дозирующих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                  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устройствах</w:t>
      </w:r>
      <w:proofErr w:type="gramEnd"/>
      <w:r>
        <w:rPr>
          <w:rFonts w:ascii="Courier New" w:hAnsi="Courier New" w:cs="Courier New"/>
          <w:sz w:val="20"/>
          <w:szCs w:val="20"/>
        </w:rPr>
        <w:t>)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8 │Твердое         │Работы, связанные с трудносмываемыми,│ 300 г (мыло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│туалетное мыло  │устойчивыми   загрязнениями:   масла,│туалетное) или│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│или жидкие      │смазки, нефтепродукты, лаки,  краски,│500 мл (жидкие│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│моющие средства │смолы, клеи, битум,  мазут,  силикон,│    моющие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│сажа,    графит,    различные    виды│ 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│производственной пыли  (в  том  числе│  дозирующих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│угольная, металлическая)             │ устройствах)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├─────────────────────────────────────┼──────────────┤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│Работы   на   угольных    (сланцевых)│ 800 г (мыло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│шахтах,      в      разрезах,      на│  </w:t>
      </w:r>
      <w:proofErr w:type="gramStart"/>
      <w:r>
        <w:rPr>
          <w:rFonts w:ascii="Courier New" w:hAnsi="Courier New" w:cs="Courier New"/>
          <w:sz w:val="20"/>
          <w:szCs w:val="20"/>
        </w:rPr>
        <w:t>туалетное</w:t>
      </w:r>
      <w:proofErr w:type="gramEnd"/>
      <w:r>
        <w:rPr>
          <w:rFonts w:ascii="Courier New" w:hAnsi="Courier New" w:cs="Courier New"/>
          <w:sz w:val="20"/>
          <w:szCs w:val="20"/>
        </w:rPr>
        <w:t>)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│обогатительных и брикетных  </w:t>
      </w:r>
      <w:proofErr w:type="gramStart"/>
      <w:r>
        <w:rPr>
          <w:rFonts w:ascii="Courier New" w:hAnsi="Courier New" w:cs="Courier New"/>
          <w:sz w:val="20"/>
          <w:szCs w:val="20"/>
        </w:rPr>
        <w:t>фабриках</w:t>
      </w:r>
      <w:proofErr w:type="gramEnd"/>
      <w:r>
        <w:rPr>
          <w:rFonts w:ascii="Courier New" w:hAnsi="Courier New" w:cs="Courier New"/>
          <w:sz w:val="20"/>
          <w:szCs w:val="20"/>
        </w:rPr>
        <w:t>,│  или 750 мл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│в    шахтостроительных    и    шахт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   (жидкие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│монтажных    организациях    </w:t>
      </w:r>
      <w:proofErr w:type="gramStart"/>
      <w:r>
        <w:rPr>
          <w:rFonts w:ascii="Courier New" w:hAnsi="Courier New" w:cs="Courier New"/>
          <w:sz w:val="20"/>
          <w:szCs w:val="20"/>
        </w:rPr>
        <w:t>угольной</w:t>
      </w:r>
      <w:proofErr w:type="gramEnd"/>
      <w:r>
        <w:rPr>
          <w:rFonts w:ascii="Courier New" w:hAnsi="Courier New" w:cs="Courier New"/>
          <w:sz w:val="20"/>
          <w:szCs w:val="20"/>
        </w:rPr>
        <w:t>│    моющие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│промышленности                       │ 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              │  дозирующих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                  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устройствах</w:t>
      </w:r>
      <w:proofErr w:type="gramEnd"/>
      <w:r>
        <w:rPr>
          <w:rFonts w:ascii="Courier New" w:hAnsi="Courier New" w:cs="Courier New"/>
          <w:sz w:val="20"/>
          <w:szCs w:val="20"/>
        </w:rPr>
        <w:t>)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8 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от 07.02.2013 N 48н)  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│Очищающие кремы,│Работы, связанные с трудносмываемыми,│    200 мл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│гели и пасты    │устойчивыми   загрязнениями:   масла,│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│смазки, нефтепродукты, лаки,  краски,│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│смолы, клеи, битум,  мазут,  силикон,│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│сажа,    графит,    различные    виды│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│производственной пыли  (в  том  числе│            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│угольная, металлическая)            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" w:name="Par160"/>
      <w:bookmarkEnd w:id="7"/>
      <w:r>
        <w:rPr>
          <w:rFonts w:ascii="Courier New" w:hAnsi="Courier New" w:cs="Courier New"/>
          <w:sz w:val="20"/>
          <w:szCs w:val="20"/>
        </w:rPr>
        <w:t>│             III. Регенерирующие, восстанавливающие средства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│Регенерирующие, │Работы        с         органическими│    100 мл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│восстанавлив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│растворителями, техническими маслами,│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│ющие кремы,     │смазками, сажей, лаками  и  красками,│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│эмульсии        │смолами,  нефтью  и  нефтепродуктами,│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│графитом,      различными      видами│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│производственной пыли  (в  том  числе│            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│угольной,  стекольной   и   другими),│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│мазутом, СОЖ  на  </w:t>
      </w:r>
      <w:proofErr w:type="gramStart"/>
      <w:r>
        <w:rPr>
          <w:rFonts w:ascii="Courier New" w:hAnsi="Courier New" w:cs="Courier New"/>
          <w:sz w:val="20"/>
          <w:szCs w:val="20"/>
        </w:rPr>
        <w:t>водной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масляной│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│основе, с водой и водными  растворами│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│(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технологией),│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│дезинфицирующими          средствами,│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│растворами цемента, извести,  кислот,│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│щелочей,    солей,    щелочемасляными│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│эмульсиями   и    другими    рабочими│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│материалами;  работы,  выполняемые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│резиновых перчатках или перчатках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│полимерных      материалов       (без│              │</w:t>
      </w:r>
      <w:proofErr w:type="gramEnd"/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│натуральной  подкладки);   </w:t>
      </w:r>
      <w:proofErr w:type="gramStart"/>
      <w:r>
        <w:rPr>
          <w:rFonts w:ascii="Courier New" w:hAnsi="Courier New" w:cs="Courier New"/>
          <w:sz w:val="20"/>
          <w:szCs w:val="20"/>
        </w:rPr>
        <w:t>негативное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│влияние окружающей среды             │              │</w:t>
      </w:r>
    </w:p>
    <w:p w:rsidR="00F4375D" w:rsidRDefault="00F4375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└───┴────────────────┴─────────────────────────────────────┴──────────────┘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87"/>
      <w:bookmarkEnd w:id="8"/>
      <w:r>
        <w:rPr>
          <w:rFonts w:ascii="Calibri" w:hAnsi="Calibri" w:cs="Calibri"/>
        </w:rPr>
        <w:t>Приложение N 2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Минздравсоцразвития России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2010 г. N 1122н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91"/>
      <w:bookmarkEnd w:id="9"/>
      <w:r>
        <w:rPr>
          <w:rFonts w:ascii="Calibri" w:hAnsi="Calibri" w:cs="Calibri"/>
          <w:b/>
          <w:bCs/>
        </w:rPr>
        <w:t>СТАНДАРТ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БЕЗОПАСНОСТИ ТРУДА "ОБЕСПЕЧЕНИЕ РАБОТНИКОВ </w:t>
      </w:r>
      <w:proofErr w:type="gramStart"/>
      <w:r>
        <w:rPr>
          <w:rFonts w:ascii="Calibri" w:hAnsi="Calibri" w:cs="Calibri"/>
          <w:b/>
          <w:bCs/>
        </w:rPr>
        <w:t>СМЫВАЮЩИМИ</w:t>
      </w:r>
      <w:proofErr w:type="gramEnd"/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ОБЕЗВРЕЖИВАЮЩИМИ СРЕДСТВАМИ"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  <w:proofErr w:type="gramEnd"/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Приобретение смывающих и (или) обезвреживающих средств осуществляется за счет средств работодателя.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Par59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 (далее - Типовые нормы).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Par42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Подбор и выдача смывающих и (или) обезвреживающих средств осуществляется с учетом </w:t>
      </w:r>
      <w:proofErr w:type="gramStart"/>
      <w:r>
        <w:rPr>
          <w:rFonts w:ascii="Calibri" w:hAnsi="Calibri" w:cs="Calibri"/>
        </w:rPr>
        <w:t>результатов проведения специальной оценки условий труда</w:t>
      </w:r>
      <w:proofErr w:type="gramEnd"/>
      <w:r>
        <w:rPr>
          <w:rFonts w:ascii="Calibri" w:hAnsi="Calibri" w:cs="Calibri"/>
        </w:rPr>
        <w:t>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 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Указанный перечень рабочих мест и список работников формируются на основании </w:t>
      </w:r>
      <w:hyperlink w:anchor="Par42" w:history="1">
        <w:r>
          <w:rPr>
            <w:rFonts w:ascii="Calibri" w:hAnsi="Calibri" w:cs="Calibri"/>
            <w:color w:val="0000FF"/>
          </w:rPr>
          <w:t>Типовых норм</w:t>
        </w:r>
      </w:hyperlink>
      <w:r>
        <w:rPr>
          <w:rFonts w:ascii="Calibri" w:hAnsi="Calibri" w:cs="Calibri"/>
        </w:rP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Par42" w:history="1">
        <w:r>
          <w:rPr>
            <w:rFonts w:ascii="Calibri" w:hAnsi="Calibri" w:cs="Calibri"/>
            <w:color w:val="0000FF"/>
          </w:rPr>
          <w:t>Типовых норм</w:t>
        </w:r>
      </w:hyperlink>
      <w:r>
        <w:rPr>
          <w:rFonts w:ascii="Calibri" w:hAnsi="Calibri" w:cs="Calibri"/>
        </w:rPr>
        <w:t>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17"/>
      <w:bookmarkEnd w:id="10"/>
      <w:r>
        <w:rPr>
          <w:rFonts w:ascii="Calibri" w:hAnsi="Calibri" w:cs="Calibri"/>
        </w:rP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Защитные средства гидрофильного, гидрофобного, а также комбинированного действия (кремы, эмульсии, гели, спреи и другие) выдаются работникам при работе с агрессивными водорастворимыми, водонерастворимыми рабочими материалами, их попеременном воздействии.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бактериально опасными средами, а также при нахождении рабочего места удаленно от стационарных санитарно-бытовых узлов.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21"/>
      <w:bookmarkEnd w:id="11"/>
      <w:r>
        <w:rPr>
          <w:rFonts w:ascii="Calibri" w:hAnsi="Calibri" w:cs="Calibri"/>
        </w:rPr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Применение защитных средств, указанных в </w:t>
      </w:r>
      <w:hyperlink w:anchor="Par217" w:history="1">
        <w:r>
          <w:rPr>
            <w:rFonts w:ascii="Calibri" w:hAnsi="Calibri" w:cs="Calibri"/>
            <w:color w:val="0000FF"/>
          </w:rPr>
          <w:t>пунктах 14</w:t>
        </w:r>
      </w:hyperlink>
      <w:r>
        <w:rPr>
          <w:rFonts w:ascii="Calibri" w:hAnsi="Calibri" w:cs="Calibri"/>
        </w:rPr>
        <w:t xml:space="preserve"> - </w:t>
      </w:r>
      <w:hyperlink w:anchor="Par221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Стандарта, осуществляется </w:t>
      </w:r>
      <w:r>
        <w:rPr>
          <w:rFonts w:ascii="Calibri" w:hAnsi="Calibri" w:cs="Calibri"/>
        </w:rPr>
        <w:lastRenderedPageBreak/>
        <w:t>путем их нанесения на открытые участки тела до начала работы.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очищения от загрязнения кожи лица работникам выдаются только слабощелочные сорта мыла (</w:t>
      </w:r>
      <w:proofErr w:type="gramStart"/>
      <w:r>
        <w:rPr>
          <w:rFonts w:ascii="Calibri" w:hAnsi="Calibri" w:cs="Calibri"/>
        </w:rPr>
        <w:t>туалетное</w:t>
      </w:r>
      <w:proofErr w:type="gramEnd"/>
      <w:r>
        <w:rPr>
          <w:rFonts w:ascii="Calibri" w:hAnsi="Calibri" w:cs="Calibri"/>
        </w:rPr>
        <w:t>).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На работах, связанных с трудносмываемыми,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Замена указанных очищающих сре</w:t>
      </w:r>
      <w:proofErr w:type="gramStart"/>
      <w:r>
        <w:rPr>
          <w:rFonts w:ascii="Calibri" w:hAnsi="Calibri" w:cs="Calibri"/>
        </w:rPr>
        <w:t>дств тв</w:t>
      </w:r>
      <w:proofErr w:type="gramEnd"/>
      <w:r>
        <w:rPr>
          <w:rFonts w:ascii="Calibri" w:hAnsi="Calibri" w:cs="Calibri"/>
        </w:rPr>
        <w:t>ердым туалетным мылом или жидкими моющими средствами не допускается.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При работе с агрессивными водорастворимыми, водонерастворимыми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Par42" w:history="1">
        <w:r>
          <w:rPr>
            <w:rFonts w:ascii="Calibri" w:hAnsi="Calibri" w:cs="Calibri"/>
            <w:color w:val="0000FF"/>
          </w:rPr>
          <w:t>Типовым нормам</w:t>
        </w:r>
      </w:hyperlink>
      <w:r>
        <w:rPr>
          <w:rFonts w:ascii="Calibri" w:hAnsi="Calibri" w:cs="Calibri"/>
        </w:rPr>
        <w:t>. Применение указанных средств осуществляется путем их нанесения на открытые чистые участки тела после работы.</w:t>
      </w:r>
      <w:proofErr w:type="gramEnd"/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Работодатель обязан организовать надлежащий учет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выдачей работникам смывающих и (или) обезвреживающих средств в установленные сроки.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</w:t>
      </w:r>
      <w:hyperlink w:anchor="Par253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Стандарту.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Ответственность за своевременную и в полном объеме выдачу работникам смывающих и (или) обезвреживающих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</w:t>
      </w:r>
      <w:hyperlink w:anchor="Par42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Государственный надзор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работодателем Стандарта осуществляется федеральным </w:t>
      </w:r>
      <w:hyperlink r:id="rId22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43"/>
      <w:bookmarkEnd w:id="12"/>
      <w:r>
        <w:rPr>
          <w:rFonts w:ascii="Calibri" w:hAnsi="Calibri" w:cs="Calibri"/>
        </w:rPr>
        <w:t>Приложение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стандарту безопасности труда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работников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смывающими и (или) обезвреживающими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средствами",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2010 г. N 1122н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75D" w:rsidRDefault="00F4375D">
      <w:pPr>
        <w:pStyle w:val="ConsPlusNonformat"/>
        <w:jc w:val="both"/>
      </w:pPr>
      <w:bookmarkStart w:id="13" w:name="Par253"/>
      <w:bookmarkEnd w:id="13"/>
      <w:r>
        <w:t xml:space="preserve">                          ЛИЧНАЯ КАРТОЧКА N ____</w:t>
      </w:r>
    </w:p>
    <w:p w:rsidR="00F4375D" w:rsidRDefault="00F4375D">
      <w:pPr>
        <w:pStyle w:val="ConsPlusNonformat"/>
        <w:jc w:val="both"/>
      </w:pPr>
      <w:r>
        <w:t xml:space="preserve">          УЧЕТА ВЫДАЧИ СМЫВАЮЩИХ И (ИЛИ) ОБЕЗВРЕЖИВАЮЩИХ СРЕДСТВ</w:t>
      </w:r>
    </w:p>
    <w:p w:rsidR="00F4375D" w:rsidRDefault="00F4375D">
      <w:pPr>
        <w:pStyle w:val="ConsPlusNonformat"/>
        <w:jc w:val="both"/>
      </w:pPr>
    </w:p>
    <w:p w:rsidR="00F4375D" w:rsidRDefault="00F4375D">
      <w:pPr>
        <w:pStyle w:val="ConsPlusNonformat"/>
        <w:jc w:val="both"/>
      </w:pPr>
      <w:r>
        <w:t>Фамилия _____________________________ Имя _________________________________</w:t>
      </w:r>
    </w:p>
    <w:p w:rsidR="00F4375D" w:rsidRDefault="00F4375D">
      <w:pPr>
        <w:pStyle w:val="ConsPlusNonformat"/>
        <w:jc w:val="both"/>
      </w:pPr>
      <w:r>
        <w:t>Отчество (при наличии) ______________________ Табельный номер _____________</w:t>
      </w:r>
    </w:p>
    <w:p w:rsidR="00F4375D" w:rsidRDefault="00F4375D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F4375D" w:rsidRDefault="00F4375D">
      <w:pPr>
        <w:pStyle w:val="ConsPlusNonformat"/>
        <w:jc w:val="both"/>
      </w:pPr>
      <w:r>
        <w:t>Профессия (должность) __________________ Дата поступления на работу _______</w:t>
      </w:r>
    </w:p>
    <w:p w:rsidR="00F4375D" w:rsidRDefault="00F4375D">
      <w:pPr>
        <w:pStyle w:val="ConsPlusNonformat"/>
        <w:jc w:val="both"/>
      </w:pPr>
      <w:r>
        <w:t xml:space="preserve">Дата изменения наименования профессии (должности)  или  перевода  в  </w:t>
      </w:r>
      <w:proofErr w:type="gramStart"/>
      <w:r>
        <w:t>другое</w:t>
      </w:r>
      <w:proofErr w:type="gramEnd"/>
    </w:p>
    <w:p w:rsidR="00F4375D" w:rsidRDefault="00F4375D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F4375D" w:rsidRDefault="00F4375D">
      <w:pPr>
        <w:pStyle w:val="ConsPlusNonformat"/>
        <w:jc w:val="both"/>
      </w:pPr>
      <w:r>
        <w:t xml:space="preserve">Предусмотрено  типовыми  нормами  бесплатной  выдачи работникам </w:t>
      </w:r>
      <w:proofErr w:type="gramStart"/>
      <w:r>
        <w:t>смывающих</w:t>
      </w:r>
      <w:proofErr w:type="gramEnd"/>
      <w:r>
        <w:t xml:space="preserve"> и</w:t>
      </w:r>
    </w:p>
    <w:p w:rsidR="00F4375D" w:rsidRDefault="00F4375D">
      <w:pPr>
        <w:pStyle w:val="ConsPlusNonformat"/>
        <w:jc w:val="both"/>
      </w:pPr>
      <w:r>
        <w:t>(или) обезвреживающих средств: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3207"/>
        <w:gridCol w:w="2049"/>
        <w:gridCol w:w="1904"/>
      </w:tblGrid>
      <w:tr w:rsidR="00F4375D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Типовых норм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смывающих и (или) обезвреживающих средств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</w:t>
            </w:r>
          </w:p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/мл)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год</w:t>
            </w:r>
          </w:p>
        </w:tc>
      </w:tr>
      <w:tr w:rsidR="00F4375D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4375D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4375D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4375D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4375D" w:rsidSect="001174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75D" w:rsidRDefault="00F4375D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F4375D" w:rsidRDefault="00F4375D">
      <w:pPr>
        <w:pStyle w:val="ConsPlusNonformat"/>
        <w:jc w:val="both"/>
      </w:pPr>
    </w:p>
    <w:p w:rsidR="00F4375D" w:rsidRDefault="00F4375D">
      <w:pPr>
        <w:pStyle w:val="ConsPlusNonformat"/>
        <w:jc w:val="both"/>
      </w:pPr>
      <w:bookmarkStart w:id="14" w:name="Par291"/>
      <w:bookmarkEnd w:id="14"/>
      <w:r>
        <w:t xml:space="preserve">                                          Оборотная сторона личной карточки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2296"/>
        <w:gridCol w:w="676"/>
        <w:gridCol w:w="1588"/>
        <w:gridCol w:w="2272"/>
        <w:gridCol w:w="1504"/>
      </w:tblGrid>
      <w:tr w:rsidR="00F4375D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</w:t>
            </w:r>
            <w:proofErr w:type="gramStart"/>
            <w:r>
              <w:rPr>
                <w:rFonts w:ascii="Calibri" w:hAnsi="Calibri" w:cs="Calibri"/>
              </w:rPr>
              <w:t>смывающих</w:t>
            </w:r>
            <w:proofErr w:type="gramEnd"/>
          </w:p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(или) обезвреживающих средств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Свидетельство о </w:t>
            </w:r>
            <w:proofErr w:type="gramStart"/>
            <w:r>
              <w:rPr>
                <w:rFonts w:ascii="Calibri" w:hAnsi="Calibri" w:cs="Calibri"/>
              </w:rPr>
              <w:t>государственной</w:t>
            </w:r>
            <w:proofErr w:type="gramEnd"/>
          </w:p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регистрации, сертификат соответствия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Выдано</w:t>
            </w:r>
          </w:p>
        </w:tc>
      </w:tr>
      <w:tr w:rsidR="00F4375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/мл)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выдачи (индивидуально; посредством дозирующей системы)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расписка</w:t>
            </w:r>
          </w:p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получении</w:t>
            </w:r>
          </w:p>
        </w:tc>
      </w:tr>
      <w:tr w:rsidR="00F4375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4375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75D" w:rsidRDefault="00F43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75D" w:rsidRDefault="00F4375D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75D" w:rsidRDefault="00F437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15" w:name="_GoBack"/>
      <w:bookmarkEnd w:id="15"/>
    </w:p>
    <w:sectPr w:rsidR="00205EB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5D"/>
    <w:rsid w:val="00056476"/>
    <w:rsid w:val="0013480D"/>
    <w:rsid w:val="00205EB1"/>
    <w:rsid w:val="00522CC8"/>
    <w:rsid w:val="005F53FD"/>
    <w:rsid w:val="0070747E"/>
    <w:rsid w:val="009D0757"/>
    <w:rsid w:val="00BD3E51"/>
    <w:rsid w:val="00F4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43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3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3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43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3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3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0680DA3A75E12800A4666BCA01D33E07C45F8604A402513571096AFvFvBH" TargetMode="External"/><Relationship Id="rId13" Type="http://schemas.openxmlformats.org/officeDocument/2006/relationships/hyperlink" Target="consultantplus://offline/ref=5390680DA3A75E12800A4666BCA01D33E07C45F8604A402513571096AFFBB2CCA9A4B436v6vBH" TargetMode="External"/><Relationship Id="rId18" Type="http://schemas.openxmlformats.org/officeDocument/2006/relationships/hyperlink" Target="consultantplus://offline/ref=5390680DA3A75E12800A4666BCA01D33E07945FC604C402513571096AFFBB2CCA9A4B43E6D2DDADCvDv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90680DA3A75E12800A4666BCA01D33E07945FC604C402513571096AFFBB2CCA9A4B43E6D2DDADDvDv0H" TargetMode="External"/><Relationship Id="rId7" Type="http://schemas.openxmlformats.org/officeDocument/2006/relationships/hyperlink" Target="consultantplus://offline/ref=5390680DA3A75E12800A4666BCA01D33E07945FC604C402513571096AFFBB2CCA9A4B43E6D2DDADCvDv7H" TargetMode="External"/><Relationship Id="rId12" Type="http://schemas.openxmlformats.org/officeDocument/2006/relationships/hyperlink" Target="consultantplus://offline/ref=5390680DA3A75E12800A4666BCA01D33E07944FE6E41402513571096AFFBB2CCA9A4B43E6D2DDBD9vDv0H" TargetMode="External"/><Relationship Id="rId17" Type="http://schemas.openxmlformats.org/officeDocument/2006/relationships/hyperlink" Target="consultantplus://offline/ref=5390680DA3A75E12800A4666BCA01D33E07A4FF7694A402513571096AFFBB2CCA9A4B43E6D2DDBDCvDv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90680DA3A75E12800A4666BCA01D33E07A4FF7694A402513571096AFFBB2CCA9A4B43E6D2DDBDCvDv6H" TargetMode="External"/><Relationship Id="rId20" Type="http://schemas.openxmlformats.org/officeDocument/2006/relationships/hyperlink" Target="consultantplus://offline/ref=5390680DA3A75E12800A4666BCA01D33E07945FC604C402513571096AFFBB2CCA9A4B43E6D2DDADDvDv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0680DA3A75E12800A4666BCA01D33E07A4FF7694A402513571096AFFBB2CCA9A4B43E6D2DDBDCvDv6H" TargetMode="External"/><Relationship Id="rId11" Type="http://schemas.openxmlformats.org/officeDocument/2006/relationships/hyperlink" Target="consultantplus://offline/ref=5390680DA3A75E12800A4666BCA01D33E07944FE6E41402513571096AFFBB2CCA9A4B43E6D2DDBD8vDv6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390680DA3A75E12800A4666BCA01D33E57D49FD6A431D2F1B0E1C94vAv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390680DA3A75E12800A4666BCA01D33E07944FE6E41402513571096AFFBB2CCA9A4B43E6D2DDBDCvDv9H" TargetMode="External"/><Relationship Id="rId19" Type="http://schemas.openxmlformats.org/officeDocument/2006/relationships/hyperlink" Target="consultantplus://offline/ref=5390680DA3A75E12800A4666BCA01D33E07945FC604C402513571096AFFBB2CCA9A4B43E6D2DDADCvDv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0680DA3A75E12800A4666BCA01D33E07D4DF7604C402513571096AFFBB2CCA9A4B43E6D2DDBDDvDv0H" TargetMode="External"/><Relationship Id="rId14" Type="http://schemas.openxmlformats.org/officeDocument/2006/relationships/hyperlink" Target="consultantplus://offline/ref=5390680DA3A75E12800A4666BCA01D33E07C45F8604A402513571096AFFBB2CCA9A4B43E6D2DDADBvDv6H" TargetMode="External"/><Relationship Id="rId22" Type="http://schemas.openxmlformats.org/officeDocument/2006/relationships/hyperlink" Target="consultantplus://offline/ref=5390680DA3A75E12800A4666BCA01D33E07944FE6E4F402513571096AFFBB2CCA9A4B43E6D2DDADFvD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2015-08-20T07:47:00Z</dcterms:created>
  <dcterms:modified xsi:type="dcterms:W3CDTF">2015-08-20T07:48:00Z</dcterms:modified>
</cp:coreProperties>
</file>