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7 апреля 2005 г. N 6478</w:t>
      </w:r>
    </w:p>
    <w:p w:rsidR="007305E6" w:rsidRDefault="007305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февраля 2005 г. N 160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СТЕПЕНИ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ТЯЖЕСТИ ПОВРЕЖДЕНИЯ ЗДОРОВЬЯ ПРИ НЕСЧАСТНЫХ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СЛУЧАЯХ</w:t>
      </w:r>
      <w:proofErr w:type="gramEnd"/>
      <w:r>
        <w:rPr>
          <w:rFonts w:ascii="Calibri" w:hAnsi="Calibri" w:cs="Calibri"/>
          <w:b/>
          <w:bCs/>
        </w:rPr>
        <w:t xml:space="preserve"> НА ПРОИЗВОДСТВЕ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5.2.101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определение степени тяжести повреждения здоровья при несчастных случаях на производстве осуществляется в соответствии с прилагаемой </w:t>
      </w:r>
      <w:hyperlink w:anchor="Par34" w:history="1">
        <w:r>
          <w:rPr>
            <w:rFonts w:ascii="Calibri" w:hAnsi="Calibri" w:cs="Calibri"/>
            <w:color w:val="0000FF"/>
          </w:rPr>
          <w:t>Схемой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определения степени тяжести повреждения здоровья</w:t>
      </w:r>
      <w:proofErr w:type="gramEnd"/>
      <w:r>
        <w:rPr>
          <w:rFonts w:ascii="Calibri" w:hAnsi="Calibri" w:cs="Calibri"/>
        </w:rPr>
        <w:t xml:space="preserve"> при несчастных случаях на производстве.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17 августа 1999 г. N 322 "Об утверждении схемы определения тяжести несчастных случаев на производстве" &lt;*&gt;.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proofErr w:type="gramStart"/>
      <w:r>
        <w:rPr>
          <w:rFonts w:ascii="Calibri" w:hAnsi="Calibri" w:cs="Calibri"/>
        </w:rPr>
        <w:t>Признан</w:t>
      </w:r>
      <w:proofErr w:type="gramEnd"/>
      <w:r>
        <w:rPr>
          <w:rFonts w:ascii="Calibri" w:hAnsi="Calibri" w:cs="Calibri"/>
        </w:rPr>
        <w:t xml:space="preserve"> не нуждающимся в государственной регистрации (письмо Минюста России от 03.09.1999 N 7275-ЭР).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февраля 2005 г. N 160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СХЕМА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СТЕПЕНИ ТЯЖЕСТИ ПОВРЕЖДЕНИЯ ЗДОРОВЬЯ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НЕСЧАСТНЫХ СЛУЧАЯХ НА ПРОИЗВОДСТВЕ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Несчастные случаи на производстве по степени тяжести повреждения здоровья подразделяются на 2 категории: тяжелые и легкие.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Квалифицирующими признаками тяжести повреждения здоровья при несчастном случае на производстве являются: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характер полученных повреждений здоровья и осложнения, связанные с этими повреждениями, а также развитие и усугубление имеющихся хронических заболеваний в связи с получением повреждения;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последствия полученных повреждений здоровья (стойкая утрата трудоспособности).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одного из квалифицирующих признаков является достаточным для установления категории тяжести несчастного случая на производстве.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Признаками тяжелого несчастного случая на производстве являются также повреждения здоровья, угрожающие жизни пострадавшего. Предотвращение смертельного исхода в результате оказания медицинской помощи не влияет на оценку тяжести полученной травмы.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3. К тяжелым несчастным случаям на производстве относятся: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повреждения здоровья, острый период которых сопровождается: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шоком;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комой;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кровопотерей (объемом более 20%);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эмболией;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острой недостаточностью функций жизненно важных органов и систем (ЦНС, сердечной, сосудистой, дыхательной, почечной, печеночной и (или) их сочетанием);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повреждения здоровья, квалифицированные при первичном осмотре пострадавшего врачами стационара, травматологического пункта или другими организациями здравоохранения как: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проникающие ранения черепа;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перелом черепа и лицевых костей;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ушиб головного мозга;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внутричерепная травма;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ранения, проникающие в просвет глотки, трахеи, пищевода, а также повреждения щитовидной и вилочковой железы;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проникающие ранения позвоночника;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переломовывихи и переломы тел или двусторонние переломы дуг I и II шейных позвонков, в том числе и без нарушения функции спинного мозга;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вывихи (в том числе подвывихи) шейных позвонков;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закрытые повреждения шейного отдела спинного мозга;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перелом или переломовывих одного или нескольких грудных или поясничных позвонков, в том числе и без нарушения функции спинного мозга;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ранения грудной клетки, проникающие в плевральную полость, полость перикарда или клетчатку средостения, в том числе без повреждения внутренних органов;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ранения живота, проникающие в полость брюшины;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ранения, проникающие в полость мочевого пузыря или кишечник;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открытые ранения органов забрюшинного пространства (почек, надпочечников, поджелудочной железы);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разрыв внутреннего органа грудной или брюшной полости или полости таза, забрюшинного пространства, разрыв диафрагмы, разрыв предстательной железы, разрыв мочеточника, разрыв перепончатой части мочеиспускательного канала;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частях с нарушением его непрерывности;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открытые переломы длинных трубчатых костей - плечевой, бедренной и большеберцовой, открытые повреждения тазобедренного и коленного суставов;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повреждения магистрального кровеносного сосуда: аорты, сонной (общей, внутренней, наружной), подключичной, плечевой, бедренной, подколенной артерий или сопровождающих их вен, нервов;</w:t>
      </w:r>
      <w:proofErr w:type="gramEnd"/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термические (химические) ожоги: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- IV степени с площадью поражения, превышающей 15% поверхности тела;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степени с площадью поражения более 20% поверхности тела;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степени с площадью поражения более 30% поверхности тела;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дыхательных путей, лица и волосистой части головы;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радиационные поражения средней (от 12 Гр) степени тяжести и выше;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прерывание беременности;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повреждения, которые непосредственно не угрожают жизни пострадавшего, но являются тяжкими по последствиям: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потеря зрения, слуха, речи;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потеря какого-либо органа или полная утрата органом его функции (при этом потеря наиболее важной в функциональном отношении части конечности (кисти или стопы) приравнивают к потере руки или ноги);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психические расстройства;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утрата репродуктивной функции и способности к деторождению;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неизгладимое обезображивание лица.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 легким несчастным случаям на производстве относятся повреждения, не входящие в </w:t>
      </w:r>
      <w:hyperlink w:anchor="Par4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настоящей Схемы.</w:t>
      </w: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05E6" w:rsidRDefault="007305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4" w:name="_GoBack"/>
      <w:bookmarkEnd w:id="4"/>
    </w:p>
    <w:sectPr w:rsidR="00205EB1" w:rsidSect="0020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E6"/>
    <w:rsid w:val="00056476"/>
    <w:rsid w:val="0013480D"/>
    <w:rsid w:val="00205EB1"/>
    <w:rsid w:val="00522CC8"/>
    <w:rsid w:val="005F53FD"/>
    <w:rsid w:val="0070747E"/>
    <w:rsid w:val="007305E6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4057C9EE3FA5B92EBF63582A0759DD31457571AFCA77F9C9D93FE3CCW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057C9EE3FA5B92EBF63582A0759DD32437B74A2C32AF3C18033E1CB35C4C4C51D44BFF35EB600CCW4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2015-08-20T13:22:00Z</dcterms:created>
  <dcterms:modified xsi:type="dcterms:W3CDTF">2015-08-20T13:22:00Z</dcterms:modified>
</cp:coreProperties>
</file>