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3" w:rsidRPr="00826793" w:rsidRDefault="00826793" w:rsidP="00826793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Заключение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от 23 октября 2012 года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по итогам публичных слушаний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Дата проведения публичных слушаний: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23 октября 2012 год.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Время проведения публичных слушаний: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11:00.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Место проведения публичных слушаний: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Большой заседаний администрации города Пензы (г. Пенза, Пл. Маршала Жукова, 4).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Приняли участие в публичных слушаниях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4 жителя города Пензы.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Состав комиссии: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Пилипенко Всеволод Николаевич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 начальник юридического отдела Пензенской городской Думы;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Артамонова Светлана Владимировна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 начальник Управления подготовки документов по земельным и градостроительным вопросам администрации города Пензы;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Полишко Дмитрий Валерьевич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–начальник Управления архитектуры и градостроительства администрации города Пензы – главный архитектор города Пензы;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Лагутина Ольга Владимировна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 начальник отдела правового обеспечения градостроительной деятельности в области развития территорий Правового управления администрации города Пензы;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Иоффе Людмила Петровна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 начальник отдела градостроительного анализа и городского дизайна Управления архитектуры и градостроительства администрации города Пензы;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- Молина Анастасия Валерьевна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– главный специалист отдела градостроительного анализа и городского дизайна Управления архитектуры и градостроительства администрации города Пензы.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На публичных слушаниях был рассмотрен проект решения Пензенской городской Думы «О внесении изменений в Правила землепользования и застройки города Пензы, утвержденные решением Пензенской городской Думы от 22 декабря 2009 года № 229-13/5», подготовленный на основании постановления администрации города Пензы от 27 июля  2012 года № 908 «О подготовке проекта внесения изменений в</w:t>
      </w:r>
      <w:r w:rsidRPr="00826793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Правила землепользования и застройки города Пензы, утвержденные решением Пензенской городской Думы от 22 декабря 2009 года № 229-13/5».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В рассматриваемый проект предлагается внести следующие изменения в приложение №1 к решению Пензенской городской Думы от 22 декабря 2009 года № 229-13/5 «Об утверждении Правил землепользования и застройки города Пензы»: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 в части 1 «Ц-1. Зона обслуживания и деловой активности городского центра»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«Ц-1. Зона обслуживания и деловой активности городского центра»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«Ц-1. Зона обслуживания и деловой активности городского центра» статьи 19 в условно разрешенных видах использования слова «-объекты,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1 «Ц-1. Зона обслуживания и деловой активности городского центра»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numPr>
          <w:ilvl w:val="0"/>
          <w:numId w:val="1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«Ц-2. Зона обслуживания и деловой активности местного значения»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«Ц-2. Зона обслуживания и деловой активности местного значения»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«Ц-2. Зона обслуживания и деловой активности местного значения» статьи 19 в условно разрешенных видах использования слова «-объекты,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 xml:space="preserve">в части 2 «Ц-2. Зона обслуживания и деловой активности местного значения» статьи 19 в пункте 4 «Параметры застройки» слова «здания многофункционального использования с квартирами на верхних 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lastRenderedPageBreak/>
        <w:t>этажах и размещением на первом и /или втором этажах офисов, торговых помещений и объектов культурного и обслуживающего назначения» заменить словами «многоквартирные жилые дома, в том числе с размещением на первом и/или втором этажах нежилых помещений»;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9)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«Ц-2. Зона обслуживания и деловой активности местного значения» статьи 19 «Параметры застройки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6. Максимальная этажность – 18 этажей.» дополнить словами «; для основного вида разрешенного использования «жилые дома блокированной застройки» - не выше 3 этажей.»;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2 «Ц-2. Зона обслуживания и деловой активности местного значения»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«Ц-3. Зона обслуживания и деловой активности при промышленных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«Ц-3. Зона обслуживания и деловой активности при промышленных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3 «Ц-3. Зона обслуживания и деловой активности при промышленных узлах»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в условно разрешенных видах использования слова «-объекты,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4 «Ц-4. Зона обслуживания, деловой и производственной активности при транспортных узлах»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5 «Ц-5. Зона развития торговых и торгово-развлекательных функций»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5 «Ц-5. Зона развития торговых и торгово-развлекательных функций»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5 «Ц-5. Зона развития торговых и торгово-развлекательных функций» статьи 19 во вспомогательных видах разрешенного использования слова «- административные здания;»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5 «Ц-5. Зона развития торговых и торгово-развлекательных функций»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6 «Ц-6. Зона учреждений здравоохранения, медицинских комплексов»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6 «Ц-6. Зона учреждений здравоохранения, медицинских комплексов»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6 «Ц-6. Зона учреждений здравоохранения, медицинских комплексов» статьи 19 во вспомогательных видах разрешенного использования слова «-объекты,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25)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6 «Ц-6. Зона учреждений здравоохранения, медицинских комплексов»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7 «Ц-7. Зона высших, средних специальных учебных заведений и научных комплексов»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7 «Ц-7. Зона высших, средних специальных учебных заведений и научных комплексов»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7 «Ц-7. Зона высших, средних специальных учебных заведений и научных комплексов» статьи 19 во вспомогательных видах разрешенного использования слова «-объекты,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7 «Ц-7. Зона высших, средних специальных учебных заведений и научных комплексов»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8 «Ц-8. Зона спортивных и спортивно-зрелищных сооружений»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8 «Ц-8. Зона спортивных и спортивно-зрелищных сооружений»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8 «Ц-8. Зона спортивных и спортивно-зрелищных сооружений»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9 «Ц-9. Зона культовых сооружений»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части 9 «Ц-9. Зона культовых сооружений» статьи 19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учреждения культуры и искусства.»;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1 «Ж-1. Зона малоэтажной жилой застройки 1-3 этажа» статьи 20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учреждения культуры и искусства.»;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lastRenderedPageBreak/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во вспомогательных видах разрешенного использования слова «- гаражи, в том числе встроенные и/или пристроенные;» заменить словами «- подземные, полуподземные гаражи, наземные, в том числе встроенные и/или пристроенные;»;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в условно разрешенных видах использования слова «- 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2 «Ж-2. Зона малоэтажной жилой застройки 2-5 этажей» статьи 20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«Ж-3. Зона многоэтажной жилой застройки выше 5 этажей»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«Ж-3. Зона многоэтажной жилой застройки выше 5 этажей»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«Ж-3. Зона многоэтажной жилой застройки выше 5 этажей» статьи 20 во вспомогательных видах разрешенного использования слова «- гаражи, в том числе встроенные и/или пристроенные;» заменить словами «- подземные, полуподземные гаражи, наземные, в том числе встроенные и/или пристроенные;»;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«Ж-3. Зона многоэтажной жилой застройки выше 5 этажей» статьи 20 в условно разрешенных видах использования слова «- 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49)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3 «Ж-3. Зона многоэтажной жилой застройки выше 5 этажей» статьи 20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«Ж-4. Зона коллективных садов»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«Ж-4. Зона коллективных садов» статьи 20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  4 «Ж-4. Зона коллективных садов» статьи 20дополнить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«СН-1. Зона кладбищ и мемориальных парков» статьи 21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1 «СН-1. Зона кладбищ и мемориальных парков» статьи 21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«СН-3. Зона теплиц, питомников» статьи 21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«СН-3. Зона теплиц, питомников» статьи 21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3 «СН-3. Зона теплиц, питомников» статьи 21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«СН-4. Зона полигонов бытовых отходов, отвалов, шламонакопителей» статьи 21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59)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4 «СН-4. Зона полигонов бытовых отходов, отвалов, шламонакопителей» статьи 21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«ПК-1. Зона производственно-коммунальных объектов I-II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«ПК-1. Зона производственно-коммунальных объектов I-II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1 «ПК-1. Зона производственно-коммунальных объектов I-II класса» статьи 22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«ПК-2. Зона производственно-коммунальных объектов III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«ПК-2. Зона производственно-коммунальных объектов III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2 «ПК-2. Зона производственно-коммунальных объектов III класса» статьи 22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«ПК-3. Зона производственно-коммунальных объектов IV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«ПК-3. Зона производственно-коммунальных объектов IV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3 «ПК-3. Зона производственно-коммунальных объектов IV класса» статьи 22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69)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«ПК-4. Зона производственно-коммунальных объектов V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70)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«ПК-4. Зона производственно-коммунальных объектов V класса» статьи 22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благоустройство.»; V класса» статьи 22 в основных видах разрешенного использования слова «- ветеринарные лечебницы с содержанием животных, питомники, приюты для животных» дополнить словами «, площадки для дрессировки собак;»;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71)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4 «ПК-4. Зона производственно-коммунальных объектов V класса» статьи 22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72)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«Р-2. Зона городской рекреации» статьи 23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73)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пункт 3 раздела «Параметры застройки» части 2 «Р-2. Зона городской рекреации» статьи 23 изложить в следующей редакции «3. Коэффициент застройки – не более 40 %.»;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74)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«Р-2. Зона городской рекреации» статьи 23 «Параметры застройки» дополнить пунктами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«6. Коэффициент озеленения территории – не менее 40% от площади земельного участка.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7. Площадь территорий, предназначенных для организации проездов и хранения транспортных средств –  не менее 20% от площади земельного участка.»;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75)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2 «Р-2. Зона городской рекреации» статьи 23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190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76)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«Р-3. Зона открытых пространств» статьи 23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77)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пункт 5 раздела «Параметры застройки» части 3 «Р-3. Зона открытых пространств» статьи 23  изложить в следующей редакции «3. Коэффициент застройки – не более 40 %.»;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78)  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«Р-3. Зона открытых пространств» статьи 23«Параметры застройки» дополнить пунктами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«6. Коэффициент озеленения территории – не менее 40% от площади земельного участка.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7. Площадь территорий, предназначенных для организации проездов и хранения транспортных средств –  не менее 20% от площади земельного участка.»;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80)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«Р-3. Зона открытых пространств» статьи 23 «Параметры   застройки: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2. Максимальная этажность – 2 этажа» дополнить словами «; для  основного вида разрешенного использования «паркинги, в том числе многоэтажные» - не выше 5 этажей»;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81)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 часть 3 «Р-3. Зона открытых пространств» статьи 23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«Параметры застройки для благоустройства: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максимальная площадь земельного участка – 390 кв.м.»;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82)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«Р-4. Зона рекреационно-природных территорий» статьи 23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«-объекты, связанные с отправлением культа.»;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83)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«Р-4. Зона рекреационно-природных территорий» статьи 23 в условно разрешенных видах использования слова «- объекты, связанные с отправлением культа;»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84)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пункт 4 раздела «Параметры застройки» части 4 «Р-4. Зона рекреационно-природных территорий» статьи 23  изложить в следующей редакции                        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«3. Коэффициент застройки – не более 40 %.»;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85)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  в части 4 «Р-4. Зона рекреационно-природных территорий» статьи 23 «Параметры застройки» дополнить пунктами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«6. Коэффициент озеленения территории – не менее 40% от площади земельного участка.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7. Площадь территорий, предназначенных для организации проездов и хранения транспортных средств – не менее 20% от площади земельного участка.»;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86)    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  часть 4 «Р-4. Зона рекреационно-природных территорий» статьи 23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   «Параметры застройки для благоустройства:</w:t>
      </w:r>
    </w:p>
    <w:p w:rsidR="00826793" w:rsidRPr="00826793" w:rsidRDefault="00826793" w:rsidP="00826793">
      <w:pPr>
        <w:numPr>
          <w:ilvl w:val="0"/>
          <w:numId w:val="2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максимальная площадь земельного участка – 390 кв.м.».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Все вышеперечисленные изменения были опубликованы в газете «Муниципальные ведомости» от 21 августа 2012 года № 25 (25) и размещены на официальном сайте администрации города Пензы.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В процессе работы над рассматриваемым проектом администрацией  города Пензы была выявлена необходимость внесения следующих изменений в приложение №1 к решению Пензенской городской Думы от 22 декабря 2009 года № 229-13/5 «Об утверждении Правил землепользования и застройки города Пензы»: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в основных видах разрешенного использования слова «- магазины, торговые центры, общей площадью до 1500 кв.м.;»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2)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магазины;»;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3)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4 «Ц-4. Зона обслуживания, деловой и производственной активности при транспортных узлах»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торговые центры.»;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lastRenderedPageBreak/>
        <w:t>4)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8 «Ц-8. Зона спортивных и спортивно-зрелищных сооружений» статьи 19 основные виды разрешенного использования дополнить абзацем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«- ипподромы, манежи, школы верховой езды.»;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5)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в основных видах разрешенного использования слова «- блокированные жилые дома с количеством блоков не более четырех;» заменить словами «- блокированные жилые дома;»;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6)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слова «параметры застройки для жилых домов:» заменить словами «параметры застройки для индивидуальных жилых домов:»;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7)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пункт 1 в Параметрах застройки для индивидуальных жилых домов изложить в следующей редакции: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«1. Площадь участка: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а) минимальная - 600 кв. м.; для земельных участков, предоставленных или предоставляемых в аренду - 460 кв. м.;»;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8)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в Параметрах застройки для индивидуальных жилых домов: слова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«5. Максимальная высота – 16 м.»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9)     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в Параметрах застройки для индивидуальных жилых домов: слова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«8. Максимальная высота для вспомогательных строений – 12 м.»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10)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1 «Ж-1. Зона малоэтажной жилой застройки 1-3 этажа» статьи 20 дополнить разделом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 для блокированных жилых домов:</w:t>
      </w:r>
    </w:p>
    <w:p w:rsidR="00826793" w:rsidRPr="00826793" w:rsidRDefault="00826793" w:rsidP="00826793">
      <w:pPr>
        <w:numPr>
          <w:ilvl w:val="0"/>
          <w:numId w:val="3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Минимальная площадь земельного участка – 600 кв. м., минимальная площадь части земельного участка под один блок – 150 кв. м.</w:t>
      </w:r>
    </w:p>
    <w:p w:rsidR="00826793" w:rsidRPr="00826793" w:rsidRDefault="00826793" w:rsidP="00826793">
      <w:pPr>
        <w:numPr>
          <w:ilvl w:val="0"/>
          <w:numId w:val="3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Коэффициент застройки земельного участка – не более 60 % от площади земельного участка.</w:t>
      </w:r>
    </w:p>
    <w:p w:rsidR="00826793" w:rsidRPr="00826793" w:rsidRDefault="00826793" w:rsidP="00826793">
      <w:pPr>
        <w:numPr>
          <w:ilvl w:val="0"/>
          <w:numId w:val="3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Коэффициент благоустройства территории (озеленение, дорожки и т. д.) – не менее 40 % от площади земельного участка.</w:t>
      </w:r>
    </w:p>
    <w:p w:rsidR="00826793" w:rsidRPr="00826793" w:rsidRDefault="00826793" w:rsidP="00826793">
      <w:pPr>
        <w:numPr>
          <w:ilvl w:val="0"/>
          <w:numId w:val="3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Минимальные отступы от границ земельного участка в целях определения мест допустимого размещения зданий: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а) со стороны улицы – 5 м.;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б) со стороны смежных участков – 3 м.»;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11)</w:t>
      </w:r>
      <w:r w:rsidRPr="00826793">
        <w:rPr>
          <w:rFonts w:ascii="Arial" w:eastAsia="Times New Roman" w:hAnsi="Arial" w:cs="Arial"/>
          <w:color w:val="000000"/>
          <w:sz w:val="18"/>
        </w:rPr>
        <w:t>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1 «Ж-1. Зона малоэтажной жилой застройки 1-3 этажа» статьи 20 в Параметрах застройки для нежилых зданий слова: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«3. Максимальная высота - 16 м..» исключить;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12)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часть 2 «Ж-2. Зона малоэтажной жилой застройки 2-5 этажей» статьи 20 в параметрах застройки слова «для многоквартирных жилых домов 2-5 этажей:» дополнить словами «, общежитий:»;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13)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3 «Ж-3. Зона многоэтажной жилой застройки выше 5 этажей» статьи 20 слова «Параметры застройки для многоэтажных жилых домов:» дополнить словами «, общежитий:»;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14)           </w:t>
      </w:r>
      <w:r w:rsidRPr="00826793">
        <w:rPr>
          <w:rFonts w:ascii="Arial" w:eastAsia="Times New Roman" w:hAnsi="Arial" w:cs="Arial"/>
          <w:color w:val="000000"/>
          <w:sz w:val="18"/>
          <w:szCs w:val="18"/>
        </w:rPr>
        <w:t>в части 2 «Ж-2. Зона малоэтажной жилой застройки 2-5 этажей» статьи 20 раздел «Параметры застройки: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для блокированных жилых домов:» изложить в новой редакции: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«Параметры застройки: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для блокированных жилых домов:</w:t>
      </w:r>
    </w:p>
    <w:p w:rsidR="00826793" w:rsidRPr="00826793" w:rsidRDefault="00826793" w:rsidP="00826793">
      <w:pPr>
        <w:numPr>
          <w:ilvl w:val="0"/>
          <w:numId w:val="4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Минимальная площадь земельного участка – 600 кв. м., минимальная площадь земельного участка для одного блока – 150 кв. м.</w:t>
      </w:r>
    </w:p>
    <w:p w:rsidR="00826793" w:rsidRPr="00826793" w:rsidRDefault="00826793" w:rsidP="00826793">
      <w:pPr>
        <w:numPr>
          <w:ilvl w:val="0"/>
          <w:numId w:val="4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Коэффициент застройки земельного участка – не более 60 % от площади земельного участка.</w:t>
      </w:r>
    </w:p>
    <w:p w:rsidR="00826793" w:rsidRPr="00826793" w:rsidRDefault="00826793" w:rsidP="00826793">
      <w:pPr>
        <w:numPr>
          <w:ilvl w:val="0"/>
          <w:numId w:val="4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Коэффициент благоустройства территории (озеленение, дорожки и т. д.) – не менее 40 % от площади земельного участка.</w:t>
      </w:r>
    </w:p>
    <w:p w:rsidR="00826793" w:rsidRPr="00826793" w:rsidRDefault="00826793" w:rsidP="00826793">
      <w:pPr>
        <w:numPr>
          <w:ilvl w:val="0"/>
          <w:numId w:val="4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Минимальные отступы от границ земельного участка в целях определения мест допустимого размещения зданий: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а) со стороны улицы – 5 м.;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б) со стороны смежных участков– 3 м.».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lastRenderedPageBreak/>
        <w:t>На основании решения Арбитражного суда Пензенской области в Правилах землепользования и застройки города Пензы принято решение отобразить границы запретного района промплощадки № 2 ОАО «Зиф-Плюс». До момента выполнения администрацией ОАО «Зиф-Плюс» мероприятий, связанных с установлением границ запретного района промплощадки № 2, в порядке установленном действующим законодательством РФ, действует приложение №3. После выполнения указанных мероприятий действует приложение №4.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В рассматриваемом проекте, в приложении №5, будет отображена зона территорий, подверженных затоплению паводками 1% обеспеченности.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Данная информация имеет гриф «секретно»!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В целях приведения в соответствие с внесенными изменениями в Генеральный план города Пензы решением Пензенской городской Думы от 29 июня 2012 года № 948-41/5 необходимо внести изменения в Приложение № 2 к решению Пензенской городской Думы от 22.12.2009 г. № 229-13/5 «Об утверждении Правил землепользования и застройки города Пензы».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Указанные изменения, а именно Карта градостроительного зонирования, также были опубликованы в газете «Муниципальные ведомости» от 21 августа 2012 года № 25 (25) и размещены на официальном сайте администрации города Пензы.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По итогам публичных слушаний замечаний и возражений по вышеуказанным вопросам не поступало.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В ходе проведения публичных слушаний поступили следующие предложения: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1. Стеблев Максим Сергеевич: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 статью 12 дополнить частью 7 следующего содержания: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«7. Разрешение на строительство жилых домов блокированной застройки с автономными жилыми блоками, которые рассматриваются как отдельные одноквартирные дома, выдается в соответствии с условиями, установленными частью 9 статьи 51 Градостроительного кодекса Российской Федерации.».</w:t>
      </w:r>
    </w:p>
    <w:p w:rsidR="00826793" w:rsidRPr="00826793" w:rsidRDefault="00826793" w:rsidP="00826793">
      <w:pPr>
        <w:numPr>
          <w:ilvl w:val="0"/>
          <w:numId w:val="5"/>
        </w:numPr>
        <w:shd w:val="clear" w:color="auto" w:fill="FAF9F7"/>
        <w:spacing w:before="100" w:beforeAutospacing="1" w:after="100" w:afterAutospacing="1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Герасимов Сергей Анатольевич: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 в состав параметра застройки «площадь территорий, предназначенных для организации и хранения транспортных средств» включить – «тротуары»;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- установленный 2-ух метровый отступ от границ земельного участка определять до фасадной части здания.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Результаты публичных слушаний будут учтены при подготовке указанного проекта и направлены главе администрации для принятия решения.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Председатель Комиссии               Д.В. Полишко</w:t>
      </w:r>
    </w:p>
    <w:p w:rsidR="00826793" w:rsidRPr="00826793" w:rsidRDefault="00826793" w:rsidP="00826793">
      <w:pPr>
        <w:shd w:val="clear" w:color="auto" w:fill="FAF9F7"/>
        <w:spacing w:after="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26793">
        <w:rPr>
          <w:rFonts w:ascii="Arial" w:eastAsia="Times New Roman" w:hAnsi="Arial" w:cs="Arial"/>
          <w:b/>
          <w:bCs/>
          <w:color w:val="000000"/>
          <w:sz w:val="18"/>
        </w:rPr>
        <w:t>Секретарь Комиссии                    А.В. Молина</w:t>
      </w:r>
    </w:p>
    <w:p w:rsidR="00382DEB" w:rsidRDefault="00382DEB"/>
    <w:sectPr w:rsidR="0038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9EB"/>
    <w:multiLevelType w:val="multilevel"/>
    <w:tmpl w:val="4258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9698E"/>
    <w:multiLevelType w:val="multilevel"/>
    <w:tmpl w:val="71B2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64393"/>
    <w:multiLevelType w:val="multilevel"/>
    <w:tmpl w:val="628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A0774"/>
    <w:multiLevelType w:val="multilevel"/>
    <w:tmpl w:val="BAE4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44F24"/>
    <w:multiLevelType w:val="multilevel"/>
    <w:tmpl w:val="DB4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6793"/>
    <w:rsid w:val="00382DEB"/>
    <w:rsid w:val="0082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6793"/>
    <w:rPr>
      <w:b/>
      <w:bCs/>
    </w:rPr>
  </w:style>
  <w:style w:type="character" w:customStyle="1" w:styleId="apple-converted-space">
    <w:name w:val="apple-converted-space"/>
    <w:basedOn w:val="a0"/>
    <w:rsid w:val="00826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4276</Words>
  <Characters>24375</Characters>
  <Application>Microsoft Office Word</Application>
  <DocSecurity>0</DocSecurity>
  <Lines>203</Lines>
  <Paragraphs>57</Paragraphs>
  <ScaleCrop>false</ScaleCrop>
  <Company>1</Company>
  <LinksUpToDate>false</LinksUpToDate>
  <CharactersWithSpaces>28594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2016-08-08T11:35:00Z</dcterms:created>
  <dcterms:modified xsi:type="dcterms:W3CDTF">2016-08-08T11:36:00Z</dcterms:modified>
</cp:coreProperties>
</file>