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BE" w:rsidRPr="00B877BE" w:rsidRDefault="00B877BE" w:rsidP="00B877BE">
      <w:pPr>
        <w:pStyle w:val="20"/>
        <w:shd w:val="clear" w:color="auto" w:fill="auto"/>
        <w:tabs>
          <w:tab w:val="left" w:pos="5944"/>
        </w:tabs>
        <w:spacing w:line="240" w:lineRule="auto"/>
        <w:jc w:val="right"/>
        <w:rPr>
          <w:rStyle w:val="24"/>
          <w:sz w:val="24"/>
          <w:szCs w:val="24"/>
          <w:lang w:val="ru-RU"/>
        </w:rPr>
      </w:pPr>
      <w:r w:rsidRPr="00B877BE">
        <w:rPr>
          <w:rStyle w:val="24"/>
          <w:sz w:val="24"/>
          <w:szCs w:val="24"/>
          <w:lang w:val="ru-RU"/>
        </w:rPr>
        <w:t xml:space="preserve">Утвержден </w:t>
      </w:r>
    </w:p>
    <w:p w:rsidR="00B877BE" w:rsidRPr="00B877BE" w:rsidRDefault="00B877BE" w:rsidP="00B877BE">
      <w:pPr>
        <w:pStyle w:val="20"/>
        <w:shd w:val="clear" w:color="auto" w:fill="auto"/>
        <w:tabs>
          <w:tab w:val="left" w:pos="5944"/>
        </w:tabs>
        <w:spacing w:line="240" w:lineRule="auto"/>
        <w:jc w:val="right"/>
        <w:rPr>
          <w:rStyle w:val="24"/>
          <w:sz w:val="24"/>
          <w:szCs w:val="24"/>
          <w:lang w:val="ru-RU"/>
        </w:rPr>
      </w:pPr>
      <w:r w:rsidRPr="00B877BE">
        <w:rPr>
          <w:rStyle w:val="24"/>
          <w:sz w:val="24"/>
          <w:szCs w:val="24"/>
          <w:lang w:val="ru-RU"/>
        </w:rPr>
        <w:t xml:space="preserve">постановлением администрации города Пензы </w:t>
      </w:r>
    </w:p>
    <w:p w:rsidR="00B877BE" w:rsidRPr="00B877BE" w:rsidRDefault="00700102" w:rsidP="00B877BE">
      <w:pPr>
        <w:pStyle w:val="20"/>
        <w:shd w:val="clear" w:color="auto" w:fill="auto"/>
        <w:tabs>
          <w:tab w:val="left" w:pos="5944"/>
        </w:tabs>
        <w:spacing w:line="240" w:lineRule="auto"/>
        <w:jc w:val="right"/>
        <w:rPr>
          <w:rStyle w:val="24"/>
          <w:sz w:val="24"/>
          <w:szCs w:val="24"/>
          <w:lang w:val="ru-RU"/>
        </w:rPr>
      </w:pPr>
      <w:r>
        <w:rPr>
          <w:rStyle w:val="24"/>
          <w:sz w:val="24"/>
          <w:szCs w:val="24"/>
          <w:lang w:val="ru-RU"/>
        </w:rPr>
        <w:t>от 29.06.2012 №788/3</w:t>
      </w:r>
    </w:p>
    <w:p w:rsidR="00B877BE" w:rsidRPr="00B877BE" w:rsidRDefault="00B877BE" w:rsidP="00B877BE">
      <w:pPr>
        <w:pStyle w:val="20"/>
        <w:shd w:val="clear" w:color="auto" w:fill="auto"/>
        <w:tabs>
          <w:tab w:val="left" w:pos="5944"/>
        </w:tabs>
        <w:spacing w:line="240" w:lineRule="auto"/>
        <w:rPr>
          <w:rStyle w:val="24"/>
          <w:sz w:val="24"/>
          <w:szCs w:val="24"/>
          <w:lang w:val="ru-RU"/>
        </w:rPr>
      </w:pPr>
    </w:p>
    <w:p w:rsidR="00B877BE" w:rsidRPr="00B877BE" w:rsidRDefault="00B877BE" w:rsidP="00B877BE">
      <w:pPr>
        <w:pStyle w:val="20"/>
        <w:shd w:val="clear" w:color="auto" w:fill="auto"/>
        <w:tabs>
          <w:tab w:val="left" w:pos="5944"/>
        </w:tabs>
        <w:spacing w:line="240" w:lineRule="auto"/>
        <w:rPr>
          <w:rStyle w:val="24"/>
          <w:sz w:val="24"/>
          <w:szCs w:val="24"/>
          <w:lang w:val="ru-RU"/>
        </w:rPr>
      </w:pPr>
    </w:p>
    <w:p w:rsidR="00B877BE" w:rsidRPr="00B877BE" w:rsidRDefault="00B877BE" w:rsidP="00B877B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877BE">
        <w:rPr>
          <w:rStyle w:val="24"/>
          <w:sz w:val="24"/>
          <w:szCs w:val="24"/>
        </w:rPr>
        <w:t>Проект планировки и проект межевания территории линейного объекта: «Внеплощадочные сети водоотведения микрорайона №2 района Кривозерье -</w:t>
      </w:r>
    </w:p>
    <w:p w:rsidR="00B877BE" w:rsidRPr="00B877BE" w:rsidRDefault="00B877BE" w:rsidP="00B877BE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B877BE">
        <w:rPr>
          <w:rStyle w:val="9pt"/>
          <w:sz w:val="24"/>
          <w:szCs w:val="24"/>
        </w:rPr>
        <w:t>Веселовка»</w:t>
      </w:r>
    </w:p>
    <w:p w:rsidR="00B877BE" w:rsidRPr="00B877BE" w:rsidRDefault="00B877BE" w:rsidP="00B877BE">
      <w:pPr>
        <w:pStyle w:val="20"/>
        <w:shd w:val="clear" w:color="auto" w:fill="auto"/>
        <w:tabs>
          <w:tab w:val="left" w:pos="5944"/>
        </w:tabs>
        <w:spacing w:line="240" w:lineRule="auto"/>
        <w:jc w:val="center"/>
        <w:rPr>
          <w:rStyle w:val="24"/>
          <w:sz w:val="24"/>
          <w:szCs w:val="24"/>
          <w:lang w:val="ru-RU"/>
        </w:rPr>
      </w:pPr>
      <w:r w:rsidRPr="00B877BE">
        <w:rPr>
          <w:rStyle w:val="24"/>
          <w:sz w:val="24"/>
          <w:szCs w:val="24"/>
        </w:rPr>
        <w:t>(Схема проекта планировки, территории линейного объекта, положение о размещении объектов капитального строительства федерального, регионального или местного значения на территории линейного объекта: «Внеплощадочные сети водоотведения микрорайона №2 района Кривозерье – Веселовка</w:t>
      </w:r>
      <w:r w:rsidRPr="00B877BE">
        <w:rPr>
          <w:rStyle w:val="24"/>
          <w:sz w:val="24"/>
          <w:szCs w:val="24"/>
          <w:lang w:val="ru-RU"/>
        </w:rPr>
        <w:t>»</w:t>
      </w:r>
    </w:p>
    <w:p w:rsidR="00B877BE" w:rsidRPr="00B877BE" w:rsidRDefault="00B877BE" w:rsidP="00B877BE">
      <w:pPr>
        <w:pStyle w:val="20"/>
        <w:shd w:val="clear" w:color="auto" w:fill="auto"/>
        <w:tabs>
          <w:tab w:val="left" w:pos="5944"/>
        </w:tabs>
        <w:spacing w:line="240" w:lineRule="auto"/>
        <w:rPr>
          <w:rStyle w:val="24"/>
          <w:sz w:val="24"/>
          <w:szCs w:val="24"/>
          <w:lang w:val="ru-RU"/>
        </w:rPr>
      </w:pPr>
    </w:p>
    <w:p w:rsidR="00B877BE" w:rsidRPr="00B877BE" w:rsidRDefault="00B877BE" w:rsidP="00B877BE">
      <w:pPr>
        <w:pStyle w:val="20"/>
        <w:shd w:val="clear" w:color="auto" w:fill="auto"/>
        <w:tabs>
          <w:tab w:val="left" w:pos="5944"/>
        </w:tabs>
        <w:spacing w:line="240" w:lineRule="auto"/>
        <w:rPr>
          <w:rStyle w:val="24"/>
          <w:sz w:val="24"/>
          <w:szCs w:val="24"/>
          <w:lang w:val="ru-RU"/>
        </w:rPr>
      </w:pP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>Положение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>о размещении объектов капитального строительства федерального, регионального или</w:t>
      </w:r>
    </w:p>
    <w:p w:rsidR="00B877BE" w:rsidRDefault="00B877BE" w:rsidP="00B877BE">
      <w:pPr>
        <w:pStyle w:val="50"/>
        <w:shd w:val="clear" w:color="auto" w:fill="auto"/>
        <w:spacing w:before="0" w:after="0" w:line="240" w:lineRule="auto"/>
        <w:jc w:val="center"/>
        <w:rPr>
          <w:rStyle w:val="51"/>
          <w:sz w:val="24"/>
          <w:szCs w:val="24"/>
          <w:lang w:val="ru-RU"/>
        </w:rPr>
      </w:pPr>
      <w:r w:rsidRPr="00B877BE">
        <w:rPr>
          <w:rStyle w:val="51"/>
          <w:sz w:val="24"/>
          <w:szCs w:val="24"/>
        </w:rPr>
        <w:t>местного значения на территории линейного объекта «Внеплощадочные сети водоотведения микрорайона №2 района Кривозерье-Веселовка»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</w:p>
    <w:p w:rsidR="00B877BE" w:rsidRDefault="00B877BE" w:rsidP="00B877BE">
      <w:pPr>
        <w:pStyle w:val="60"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r w:rsidRPr="00B877BE">
        <w:rPr>
          <w:sz w:val="24"/>
          <w:szCs w:val="24"/>
        </w:rPr>
        <w:t>Краткая характеристика природных условий района строительства</w:t>
      </w:r>
    </w:p>
    <w:p w:rsidR="00B877BE" w:rsidRPr="00B877BE" w:rsidRDefault="00B877BE" w:rsidP="00B877BE">
      <w:pPr>
        <w:pStyle w:val="60"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>Рельеф поверхности по трассе сети водоотведения неровный, в основном нарушен и спланирован насыпью. По ул. Львовская вдоль дороги проходят водоотводные канавы глубиной 0,6-0,8 м, шириной до 1,5-2 м.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>Абсолютные отметки поверхности изменяются от 141,2 до 179,0 м с обшим уклоном поверхности в юго-восточном направлении.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>Физико-геологические процессы, неблагоприятные для проектируемого строительства, на исследуемой территории проявляются в подтапливании грунтовыми водами в весенний период и смыкание их с поверхностными.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>Описываемая территория относится к подрайону II В для строительства, располагаясь в зоне умеренно-континентального климата с в меру холодной зимой и теплым (нежарким) летом.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 xml:space="preserve">В геологическом строении исследуемой территории до разведанной глубины 5,0- 7,0 м принимают участие четвертичные делювиальные и аллювиальные отложения, перекрытые с поверхности современным почвенно-растительным слоем </w:t>
      </w:r>
      <w:r w:rsidRPr="00B877BE">
        <w:rPr>
          <w:rStyle w:val="51"/>
          <w:sz w:val="24"/>
          <w:szCs w:val="24"/>
          <w:lang w:val="ru-RU"/>
        </w:rPr>
        <w:t>(</w:t>
      </w:r>
      <w:r w:rsidRPr="00B877BE">
        <w:rPr>
          <w:rStyle w:val="51"/>
          <w:sz w:val="24"/>
          <w:szCs w:val="24"/>
          <w:lang w:val="en-US"/>
        </w:rPr>
        <w:t>pdQiv</w:t>
      </w:r>
      <w:r w:rsidRPr="00B877BE">
        <w:rPr>
          <w:rStyle w:val="51"/>
          <w:sz w:val="24"/>
          <w:szCs w:val="24"/>
          <w:lang w:val="ru-RU"/>
        </w:rPr>
        <w:t xml:space="preserve">) </w:t>
      </w:r>
      <w:r w:rsidRPr="00B877BE">
        <w:rPr>
          <w:rStyle w:val="51"/>
          <w:sz w:val="24"/>
          <w:szCs w:val="24"/>
        </w:rPr>
        <w:t>и насыпным грунтом.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>Делювиальные отложения представлены глинами коричневыми, серовато- коричневыми, известковистыми, Аллювиальные отложения представлены светло-серыми, зеленовато-серыми, желтовато-серыми глинами, ожелезненными, с редким гравием. Почвенно-растительный слой глинистого состава. Насыпной грунт представлен смесью почвы, глины, строительного мусора</w:t>
      </w:r>
    </w:p>
    <w:p w:rsidR="00B877BE" w:rsidRPr="00B877BE" w:rsidRDefault="00B877BE" w:rsidP="00B877BE">
      <w:pPr>
        <w:pStyle w:val="50"/>
        <w:shd w:val="clear" w:color="auto" w:fill="auto"/>
        <w:tabs>
          <w:tab w:val="left" w:pos="6981"/>
        </w:tabs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>Грунтовые воды на период изысканий в декабре 2011 г. вскрыты на глубинах 1,0- 2,2 м, что соответствует абсолютным отметкам 140,1-174,7 м.</w:t>
      </w:r>
      <w:r w:rsidRPr="00B877BE">
        <w:rPr>
          <w:rStyle w:val="51"/>
          <w:sz w:val="24"/>
          <w:szCs w:val="24"/>
        </w:rPr>
        <w:tab/>
      </w:r>
      <w:r w:rsidRPr="00B877BE">
        <w:rPr>
          <w:rStyle w:val="51"/>
          <w:sz w:val="24"/>
          <w:szCs w:val="24"/>
          <w:lang w:val="en-US"/>
        </w:rPr>
        <w:t>J</w:t>
      </w:r>
    </w:p>
    <w:p w:rsid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rStyle w:val="51"/>
          <w:sz w:val="24"/>
          <w:szCs w:val="24"/>
          <w:lang w:val="ru-RU"/>
        </w:rPr>
      </w:pPr>
      <w:r w:rsidRPr="00B877BE">
        <w:rPr>
          <w:rStyle w:val="51"/>
          <w:sz w:val="24"/>
          <w:szCs w:val="24"/>
        </w:rPr>
        <w:t>Грунтовые воды приурочены к делювиальным и аллювиальным отложениям. Грунтовые воды безнапорные. Уровень грунтовых вод подвержен сезонным колебаниям. В весенний период возможен подъем уровня грунтовых вод на 1,5 м выше уровней, зафиксированных при бурении, но не выше поверхности земли.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rStyle w:val="51"/>
          <w:sz w:val="24"/>
          <w:szCs w:val="24"/>
          <w:lang w:val="ru-RU"/>
        </w:rPr>
      </w:pPr>
    </w:p>
    <w:p w:rsidR="00B877BE" w:rsidRDefault="00B877BE" w:rsidP="00B877BE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r w:rsidRPr="00B877BE">
        <w:rPr>
          <w:sz w:val="24"/>
          <w:szCs w:val="24"/>
        </w:rPr>
        <w:t>Характеристика линейного объекта</w:t>
      </w:r>
    </w:p>
    <w:p w:rsidR="00B877BE" w:rsidRPr="00B877BE" w:rsidRDefault="00B877BE" w:rsidP="00B877BE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>Трасса хоз.-бытовой канализации 0300 мм берет свое начало в колодце №1. далее вдоль микрорайона трасса уходит на ул. Львовскую, затем сворачивает на ул. 40 Лет Октября, пересекает ул. Кривозерье и подключается в приемный колодец</w:t>
      </w:r>
      <w:r w:rsidRPr="00B877BE">
        <w:rPr>
          <w:rStyle w:val="5Arial7pt"/>
          <w:rFonts w:ascii="Times New Roman" w:hAnsi="Times New Roman" w:cs="Times New Roman"/>
          <w:sz w:val="24"/>
          <w:szCs w:val="24"/>
        </w:rPr>
        <w:t xml:space="preserve"> ИСК </w:t>
      </w:r>
      <w:r w:rsidRPr="00B877BE">
        <w:rPr>
          <w:rStyle w:val="51"/>
          <w:sz w:val="24"/>
          <w:szCs w:val="24"/>
        </w:rPr>
        <w:t>«Тепличная».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>Расход стоков составляет: 1899,9! м</w:t>
      </w:r>
      <w:r w:rsidRPr="00B877BE">
        <w:rPr>
          <w:rStyle w:val="51"/>
          <w:sz w:val="24"/>
          <w:szCs w:val="24"/>
          <w:vertAlign w:val="superscript"/>
        </w:rPr>
        <w:t>3</w:t>
      </w:r>
      <w:r w:rsidRPr="00B877BE">
        <w:rPr>
          <w:rStyle w:val="51"/>
          <w:sz w:val="24"/>
          <w:szCs w:val="24"/>
        </w:rPr>
        <w:t>/сут; 79,16 м</w:t>
      </w:r>
      <w:r w:rsidRPr="00B877BE">
        <w:rPr>
          <w:rStyle w:val="51"/>
          <w:sz w:val="24"/>
          <w:szCs w:val="24"/>
          <w:vertAlign w:val="superscript"/>
        </w:rPr>
        <w:t>3</w:t>
      </w:r>
      <w:r w:rsidRPr="00B877BE">
        <w:rPr>
          <w:rStyle w:val="51"/>
          <w:sz w:val="24"/>
          <w:szCs w:val="24"/>
        </w:rPr>
        <w:t>/ч; 21,99 л/с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 xml:space="preserve">Канализационная сеть прокладывается из полипропиленовых безнапорных гофрированных с двухслойной стенкой труб фирмы </w:t>
      </w:r>
      <w:r w:rsidRPr="00B877BE">
        <w:rPr>
          <w:rStyle w:val="51"/>
          <w:sz w:val="24"/>
          <w:szCs w:val="24"/>
          <w:lang w:val="ru-RU"/>
        </w:rPr>
        <w:t>«</w:t>
      </w:r>
      <w:r w:rsidRPr="00B877BE">
        <w:rPr>
          <w:rStyle w:val="51"/>
          <w:sz w:val="24"/>
          <w:szCs w:val="24"/>
          <w:lang w:val="en-US"/>
        </w:rPr>
        <w:t>Pragma</w:t>
      </w:r>
      <w:r w:rsidRPr="00B877BE">
        <w:rPr>
          <w:rStyle w:val="51"/>
          <w:sz w:val="24"/>
          <w:szCs w:val="24"/>
          <w:lang w:val="ru-RU"/>
        </w:rPr>
        <w:t xml:space="preserve">» </w:t>
      </w:r>
      <w:r w:rsidRPr="00B877BE">
        <w:rPr>
          <w:rStyle w:val="51"/>
          <w:sz w:val="24"/>
          <w:szCs w:val="24"/>
        </w:rPr>
        <w:t xml:space="preserve">0300 мм по ТУ 2248-001- 76167990-2005, общей протяженностью </w:t>
      </w:r>
      <w:r w:rsidRPr="00B877BE">
        <w:rPr>
          <w:rStyle w:val="51"/>
          <w:sz w:val="24"/>
          <w:szCs w:val="24"/>
          <w:lang w:val="en-US"/>
        </w:rPr>
        <w:t>L</w:t>
      </w:r>
      <w:r w:rsidRPr="00B877BE">
        <w:rPr>
          <w:rStyle w:val="51"/>
          <w:sz w:val="24"/>
          <w:szCs w:val="24"/>
          <w:lang w:val="ru-RU"/>
        </w:rPr>
        <w:t>=</w:t>
      </w:r>
      <w:r w:rsidRPr="00B877BE">
        <w:rPr>
          <w:rStyle w:val="51"/>
          <w:sz w:val="24"/>
          <w:szCs w:val="24"/>
          <w:lang w:val="en-US"/>
        </w:rPr>
        <w:t>I</w:t>
      </w:r>
      <w:r w:rsidRPr="00B877BE">
        <w:rPr>
          <w:rStyle w:val="51"/>
          <w:sz w:val="24"/>
          <w:szCs w:val="24"/>
          <w:lang w:val="ru-RU"/>
        </w:rPr>
        <w:t>9</w:t>
      </w:r>
      <w:r w:rsidRPr="00B877BE">
        <w:rPr>
          <w:rStyle w:val="51"/>
          <w:sz w:val="24"/>
          <w:szCs w:val="24"/>
          <w:lang w:val="en-US"/>
        </w:rPr>
        <w:t>I</w:t>
      </w:r>
      <w:r w:rsidRPr="00B877BE">
        <w:rPr>
          <w:rStyle w:val="51"/>
          <w:sz w:val="24"/>
          <w:szCs w:val="24"/>
          <w:lang w:val="ru-RU"/>
        </w:rPr>
        <w:t xml:space="preserve">9,5 </w:t>
      </w:r>
      <w:r w:rsidRPr="00B877BE">
        <w:rPr>
          <w:rStyle w:val="51"/>
          <w:sz w:val="24"/>
          <w:szCs w:val="24"/>
        </w:rPr>
        <w:t>м.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 xml:space="preserve">Производство работ по трассе хоз.-бытовой канализации на участках пересечения с автомобильными дорогами ( по ул. 40 лет Октября и ул. Кривозерье) предусмотрено методом горизонтально-направленного бурения. Трубопроводы на данном участке запроектированы из полиэтиленовых труб ПЭ 100 </w:t>
      </w:r>
      <w:r w:rsidRPr="00B877BE">
        <w:rPr>
          <w:rStyle w:val="51"/>
          <w:sz w:val="24"/>
          <w:szCs w:val="24"/>
          <w:lang w:val="en-US"/>
        </w:rPr>
        <w:t>SDR</w:t>
      </w:r>
      <w:r w:rsidRPr="00B877BE">
        <w:rPr>
          <w:rStyle w:val="51"/>
          <w:sz w:val="24"/>
          <w:szCs w:val="24"/>
          <w:lang w:val="ru-RU"/>
        </w:rPr>
        <w:t xml:space="preserve"> </w:t>
      </w:r>
      <w:r w:rsidRPr="00B877BE">
        <w:rPr>
          <w:rStyle w:val="51"/>
          <w:sz w:val="24"/>
          <w:szCs w:val="24"/>
        </w:rPr>
        <w:t xml:space="preserve">17 315x18,7 тип «Техническая» по ГОСТ 18599-2001, общей протяженностью </w:t>
      </w:r>
      <w:r w:rsidRPr="00B877BE">
        <w:rPr>
          <w:rStyle w:val="51"/>
          <w:sz w:val="24"/>
          <w:szCs w:val="24"/>
          <w:lang w:val="en-US"/>
        </w:rPr>
        <w:t>L</w:t>
      </w:r>
      <w:r w:rsidRPr="00B877BE">
        <w:rPr>
          <w:rStyle w:val="51"/>
          <w:sz w:val="24"/>
          <w:szCs w:val="24"/>
          <w:lang w:val="ru-RU"/>
        </w:rPr>
        <w:t xml:space="preserve">= </w:t>
      </w:r>
      <w:r w:rsidRPr="00B877BE">
        <w:rPr>
          <w:rStyle w:val="51"/>
          <w:sz w:val="24"/>
          <w:szCs w:val="24"/>
        </w:rPr>
        <w:t>88,0 м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65pt"/>
          <w:sz w:val="24"/>
          <w:szCs w:val="24"/>
        </w:rPr>
        <w:t>Глубина</w:t>
      </w:r>
      <w:r w:rsidRPr="00B877BE">
        <w:rPr>
          <w:rStyle w:val="51"/>
          <w:sz w:val="24"/>
          <w:szCs w:val="24"/>
        </w:rPr>
        <w:t xml:space="preserve"> заложения сети составляет от 1,74 м до 4,17 м от натурной отметки земли до лотка трубы.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>Колодцы на сети круглые ж/бетонные</w:t>
      </w:r>
      <w:r w:rsidRPr="00B877BE">
        <w:rPr>
          <w:rStyle w:val="52"/>
          <w:sz w:val="24"/>
          <w:szCs w:val="24"/>
        </w:rPr>
        <w:t xml:space="preserve"> 01000,15000 мм</w:t>
      </w:r>
      <w:r w:rsidRPr="00B877BE">
        <w:rPr>
          <w:rStyle w:val="51"/>
          <w:sz w:val="24"/>
          <w:szCs w:val="24"/>
        </w:rPr>
        <w:t xml:space="preserve"> по ТП 902-09-22.84 альбом И, VI.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>Минимальная ширина технического коридора для прокладки линейного объекта</w:t>
      </w: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877BE">
        <w:rPr>
          <w:rStyle w:val="51"/>
          <w:sz w:val="24"/>
          <w:szCs w:val="24"/>
        </w:rPr>
        <w:t>-7 м.</w:t>
      </w:r>
    </w:p>
    <w:p w:rsidR="00B877BE" w:rsidRDefault="00B877BE" w:rsidP="00B877BE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r w:rsidRPr="00B877BE">
        <w:rPr>
          <w:sz w:val="24"/>
          <w:szCs w:val="24"/>
        </w:rPr>
        <w:t>Сведения о размещении линейного объекта на осваиваемой территории</w:t>
      </w:r>
    </w:p>
    <w:p w:rsidR="00B877BE" w:rsidRPr="00B877BE" w:rsidRDefault="00B877BE" w:rsidP="00B877BE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</w:p>
    <w:p w:rsidR="00B877BE" w:rsidRPr="00B877BE" w:rsidRDefault="00B877BE" w:rsidP="00B877BE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  <w:lang w:val="ru-RU"/>
        </w:rPr>
      </w:pPr>
      <w:r w:rsidRPr="00B877BE">
        <w:rPr>
          <w:rStyle w:val="51"/>
          <w:sz w:val="24"/>
          <w:szCs w:val="24"/>
        </w:rPr>
        <w:t>Линейный объект не размещается на землях сельскохозяйственного назначения, лесного фонда. Линейный объект проходит через водоохранную зону и санитарно- защитную зону</w:t>
      </w:r>
      <w:r w:rsidRPr="00B877BE">
        <w:rPr>
          <w:rStyle w:val="51"/>
          <w:sz w:val="24"/>
          <w:szCs w:val="24"/>
          <w:lang w:val="ru-RU"/>
        </w:rPr>
        <w:t>.</w:t>
      </w:r>
    </w:p>
    <w:p w:rsidR="00B877BE" w:rsidRPr="00B877BE" w:rsidRDefault="00B877BE" w:rsidP="00B877BE">
      <w:pPr>
        <w:pStyle w:val="20"/>
        <w:shd w:val="clear" w:color="auto" w:fill="auto"/>
        <w:tabs>
          <w:tab w:val="left" w:pos="5944"/>
        </w:tabs>
        <w:spacing w:line="240" w:lineRule="auto"/>
        <w:rPr>
          <w:rStyle w:val="24"/>
          <w:sz w:val="24"/>
          <w:szCs w:val="24"/>
        </w:rPr>
      </w:pPr>
    </w:p>
    <w:p w:rsidR="00133A81" w:rsidRDefault="007F7D36">
      <w:pPr>
        <w:framePr w:w="16862" w:h="12053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3pt;height:603pt">
            <v:imagedata r:id="rId7" r:href="rId8"/>
          </v:shape>
        </w:pict>
      </w:r>
    </w:p>
    <w:p w:rsidR="00133A81" w:rsidRDefault="00133A81">
      <w:pPr>
        <w:rPr>
          <w:sz w:val="2"/>
          <w:szCs w:val="2"/>
        </w:rPr>
      </w:pPr>
    </w:p>
    <w:sectPr w:rsidR="00133A81" w:rsidSect="00B877BE">
      <w:pgSz w:w="23810" w:h="16837" w:orient="landscape"/>
      <w:pgMar w:top="993" w:right="1838" w:bottom="1702" w:left="38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36" w:rsidRDefault="007F7D36" w:rsidP="00133A81">
      <w:r>
        <w:separator/>
      </w:r>
    </w:p>
  </w:endnote>
  <w:endnote w:type="continuationSeparator" w:id="1">
    <w:p w:rsidR="007F7D36" w:rsidRDefault="007F7D36" w:rsidP="00133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36" w:rsidRDefault="007F7D36"/>
  </w:footnote>
  <w:footnote w:type="continuationSeparator" w:id="1">
    <w:p w:rsidR="007F7D36" w:rsidRDefault="007F7D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E7B"/>
    <w:multiLevelType w:val="multilevel"/>
    <w:tmpl w:val="CC74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33A81"/>
    <w:rsid w:val="00133A81"/>
    <w:rsid w:val="00700102"/>
    <w:rsid w:val="007F7D36"/>
    <w:rsid w:val="00B8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A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A81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133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133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"/>
    <w:basedOn w:val="2"/>
    <w:rsid w:val="00133A81"/>
    <w:rPr>
      <w:sz w:val="18"/>
      <w:szCs w:val="18"/>
    </w:rPr>
  </w:style>
  <w:style w:type="character" w:customStyle="1" w:styleId="23">
    <w:name w:val="Основной текст (2) + Курсив"/>
    <w:basedOn w:val="2"/>
    <w:rsid w:val="00133A81"/>
    <w:rPr>
      <w:i/>
      <w:iCs/>
      <w:spacing w:val="0"/>
      <w:sz w:val="18"/>
      <w:szCs w:val="18"/>
    </w:rPr>
  </w:style>
  <w:style w:type="character" w:customStyle="1" w:styleId="24">
    <w:name w:val="Основной текст (2)"/>
    <w:basedOn w:val="2"/>
    <w:rsid w:val="00133A81"/>
    <w:rPr>
      <w:sz w:val="18"/>
      <w:szCs w:val="18"/>
    </w:rPr>
  </w:style>
  <w:style w:type="character" w:customStyle="1" w:styleId="12">
    <w:name w:val="Заголовок №1 (2)_"/>
    <w:basedOn w:val="a0"/>
    <w:link w:val="120"/>
    <w:rsid w:val="00133A8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4">
    <w:name w:val="Основной текст_"/>
    <w:basedOn w:val="a0"/>
    <w:link w:val="1"/>
    <w:rsid w:val="00133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pt">
    <w:name w:val="Основной текст + 9 pt"/>
    <w:basedOn w:val="a4"/>
    <w:rsid w:val="00133A81"/>
    <w:rPr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133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 + Не полужирный"/>
    <w:basedOn w:val="5"/>
    <w:rsid w:val="00133A81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133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Заголовок №3_"/>
    <w:basedOn w:val="a0"/>
    <w:link w:val="30"/>
    <w:rsid w:val="00133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Arial7pt">
    <w:name w:val="Основной текст (5) + Arial;7 pt;Не полужирный;Курсив"/>
    <w:basedOn w:val="5"/>
    <w:rsid w:val="00133A81"/>
    <w:rPr>
      <w:rFonts w:ascii="Arial" w:eastAsia="Arial" w:hAnsi="Arial" w:cs="Arial"/>
      <w:b/>
      <w:bCs/>
      <w:i/>
      <w:iCs/>
      <w:spacing w:val="0"/>
      <w:sz w:val="14"/>
      <w:szCs w:val="14"/>
    </w:rPr>
  </w:style>
  <w:style w:type="character" w:customStyle="1" w:styleId="565pt">
    <w:name w:val="Основной текст (5) + 6;5 pt;Не полужирный"/>
    <w:basedOn w:val="5"/>
    <w:rsid w:val="00133A81"/>
    <w:rPr>
      <w:b/>
      <w:bCs/>
      <w:spacing w:val="0"/>
      <w:sz w:val="13"/>
      <w:szCs w:val="13"/>
    </w:rPr>
  </w:style>
  <w:style w:type="character" w:customStyle="1" w:styleId="52">
    <w:name w:val="Основной текст (5) + Не полужирный;Курсив"/>
    <w:basedOn w:val="5"/>
    <w:rsid w:val="00133A81"/>
    <w:rPr>
      <w:b/>
      <w:bCs/>
      <w:i/>
      <w:iCs/>
      <w:spacing w:val="0"/>
    </w:rPr>
  </w:style>
  <w:style w:type="paragraph" w:customStyle="1" w:styleId="220">
    <w:name w:val="Заголовок №2 (2)"/>
    <w:basedOn w:val="a"/>
    <w:link w:val="22"/>
    <w:rsid w:val="00133A81"/>
    <w:pPr>
      <w:shd w:val="clear" w:color="auto" w:fill="FFFFFF"/>
      <w:spacing w:after="420" w:line="230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133A8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rsid w:val="00133A81"/>
    <w:pPr>
      <w:shd w:val="clear" w:color="auto" w:fill="FFFFFF"/>
      <w:spacing w:after="600" w:line="230" w:lineRule="exact"/>
      <w:outlineLvl w:val="0"/>
    </w:pPr>
    <w:rPr>
      <w:rFonts w:ascii="Candara" w:eastAsia="Candara" w:hAnsi="Candara" w:cs="Candara"/>
      <w:sz w:val="21"/>
      <w:szCs w:val="21"/>
    </w:rPr>
  </w:style>
  <w:style w:type="paragraph" w:customStyle="1" w:styleId="1">
    <w:name w:val="Основной текст1"/>
    <w:basedOn w:val="a"/>
    <w:link w:val="a4"/>
    <w:rsid w:val="00133A8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133A81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133A81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Заголовок №3"/>
    <w:basedOn w:val="a"/>
    <w:link w:val="3"/>
    <w:rsid w:val="00133A81"/>
    <w:pPr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RESS~1.GOR\AppData\Local\Temp\FineReader1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3</cp:revision>
  <dcterms:created xsi:type="dcterms:W3CDTF">2012-10-04T13:05:00Z</dcterms:created>
  <dcterms:modified xsi:type="dcterms:W3CDTF">2012-10-04T13:14:00Z</dcterms:modified>
</cp:coreProperties>
</file>