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 </w:t>
      </w:r>
      <w:r w:rsidR="0052186F">
        <w:rPr>
          <w:rFonts w:ascii="Times New Roman" w:hAnsi="Times New Roman"/>
        </w:rPr>
        <w:t>от 30.11.2018 № 2224</w:t>
      </w:r>
      <w:bookmarkStart w:id="0" w:name="_GoBack"/>
      <w:bookmarkEnd w:id="0"/>
      <w:r w:rsidR="0052186F">
        <w:rPr>
          <w:rFonts w:ascii="Times New Roman" w:hAnsi="Times New Roman"/>
        </w:rPr>
        <w:t>/4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кмуниципальной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ED7C2D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</w:t>
            </w:r>
            <w:r w:rsidRPr="00537F23">
              <w:rPr>
                <w:rFonts w:ascii="Times New Roman" w:hAnsi="Times New Roman"/>
              </w:rPr>
              <w:lastRenderedPageBreak/>
              <w:t xml:space="preserve">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74427">
        <w:trPr>
          <w:trHeight w:val="107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866C1">
        <w:trPr>
          <w:trHeight w:val="168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987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704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C5040">
        <w:tc>
          <w:tcPr>
            <w:tcW w:w="2031" w:type="dxa"/>
            <w:shd w:val="clear" w:color="auto" w:fill="FFFF00"/>
          </w:tcPr>
          <w:p w:rsidR="007663E1" w:rsidRPr="00537F23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7663E1" w:rsidRPr="00537F23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7663E1" w:rsidRPr="00ED7C2D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7663E1" w:rsidRDefault="007663E1" w:rsidP="004C5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7663E1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7663E1" w:rsidRPr="00054AC9" w:rsidRDefault="007663E1" w:rsidP="004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6620F7" w:rsidRDefault="00412EB1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3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4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37486" w:rsidRDefault="001F6164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37486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69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C3BBE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1A5C37" w:rsidRDefault="001F616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</w:t>
            </w:r>
            <w:r>
              <w:rPr>
                <w:rFonts w:ascii="Times New Roman" w:eastAsia="Microsoft YaHei" w:hAnsi="Times New Roman"/>
              </w:rPr>
              <w:lastRenderedPageBreak/>
              <w:t xml:space="preserve">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74543C">
            <w:r w:rsidRPr="00575C38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11A11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</w:tcPr>
          <w:p w:rsidR="001F6164" w:rsidRPr="00054AC9" w:rsidRDefault="001F6164" w:rsidP="00270935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32438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054AC9" w:rsidRDefault="001F6164" w:rsidP="0005704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49"/>
        </w:trPr>
        <w:tc>
          <w:tcPr>
            <w:tcW w:w="14789" w:type="dxa"/>
            <w:gridSpan w:val="10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38312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38312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537F23" w:rsidRDefault="00412EB1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</w:t>
            </w:r>
            <w:r w:rsidRPr="00537F23">
              <w:rPr>
                <w:rFonts w:ascii="Times New Roman" w:hAnsi="Times New Roman"/>
              </w:rPr>
              <w:lastRenderedPageBreak/>
              <w:t xml:space="preserve">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734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685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</w:t>
            </w:r>
            <w:r w:rsidRPr="00537F23">
              <w:rPr>
                <w:rFonts w:ascii="Times New Roman" w:hAnsi="Times New Roman"/>
              </w:rPr>
              <w:lastRenderedPageBreak/>
              <w:t>федеральной дороге М-5 "Урал""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773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</w:t>
            </w:r>
            <w:r w:rsidRPr="00994A5B">
              <w:rPr>
                <w:rFonts w:ascii="Times New Roman" w:hAnsi="Times New Roman"/>
              </w:rPr>
              <w:lastRenderedPageBreak/>
              <w:t>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41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1F6164" w:rsidRPr="007C2E06" w:rsidTr="001F6164">
        <w:trPr>
          <w:trHeight w:val="461"/>
        </w:trPr>
        <w:tc>
          <w:tcPr>
            <w:tcW w:w="14789" w:type="dxa"/>
            <w:gridSpan w:val="10"/>
          </w:tcPr>
          <w:p w:rsidR="001F6164" w:rsidRPr="007C2E06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72F52" w:rsidTr="001F6164">
        <w:trPr>
          <w:trHeight w:val="1186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412EB1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6164" w:rsidRPr="000C1F6A" w:rsidTr="001F6164">
        <w:tc>
          <w:tcPr>
            <w:tcW w:w="2031" w:type="dxa"/>
          </w:tcPr>
          <w:p w:rsidR="001F6164" w:rsidRPr="000C1F6A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Default="001F6164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Default="001F6164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331790" w:rsidRDefault="00FF6D7A" w:rsidP="00745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6164" w:rsidRPr="00537F23" w:rsidTr="001F6164">
        <w:trPr>
          <w:trHeight w:val="1330"/>
        </w:trPr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6164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7866C1">
      <w:pgSz w:w="16838" w:h="11906" w:orient="landscape"/>
      <w:pgMar w:top="62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2186F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30CAF"/>
    <w:rsid w:val="00656CB2"/>
    <w:rsid w:val="006620F7"/>
    <w:rsid w:val="006636D0"/>
    <w:rsid w:val="00663D55"/>
    <w:rsid w:val="00664E2C"/>
    <w:rsid w:val="00673C25"/>
    <w:rsid w:val="00680034"/>
    <w:rsid w:val="00683E8A"/>
    <w:rsid w:val="0068778B"/>
    <w:rsid w:val="0069090B"/>
    <w:rsid w:val="00691C07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543C"/>
    <w:rsid w:val="007474B7"/>
    <w:rsid w:val="00756981"/>
    <w:rsid w:val="007663E1"/>
    <w:rsid w:val="00777B72"/>
    <w:rsid w:val="00780013"/>
    <w:rsid w:val="007817D1"/>
    <w:rsid w:val="007866C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C2A75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12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188</cp:revision>
  <cp:lastPrinted>2018-08-17T10:15:00Z</cp:lastPrinted>
  <dcterms:created xsi:type="dcterms:W3CDTF">2017-02-07T07:11:00Z</dcterms:created>
  <dcterms:modified xsi:type="dcterms:W3CDTF">2018-12-03T13:48:00Z</dcterms:modified>
</cp:coreProperties>
</file>