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245" w:rsidRDefault="00845245" w:rsidP="00D334BE">
      <w:pPr>
        <w:autoSpaceDE w:val="0"/>
        <w:autoSpaceDN w:val="0"/>
        <w:adjustRightInd w:val="0"/>
        <w:spacing w:after="0" w:line="240" w:lineRule="auto"/>
        <w:ind w:firstLine="709"/>
        <w:jc w:val="center"/>
        <w:rPr>
          <w:rFonts w:ascii="Bookman Old Style" w:eastAsiaTheme="minorHAnsi" w:hAnsi="Bookman Old Style"/>
          <w:b/>
          <w:bCs/>
          <w:sz w:val="28"/>
          <w:szCs w:val="28"/>
        </w:rPr>
      </w:pPr>
    </w:p>
    <w:p w:rsidR="00845245" w:rsidRPr="00845245" w:rsidRDefault="00DF5F84" w:rsidP="00D334BE">
      <w:pPr>
        <w:autoSpaceDE w:val="0"/>
        <w:autoSpaceDN w:val="0"/>
        <w:adjustRightInd w:val="0"/>
        <w:spacing w:after="0" w:line="240" w:lineRule="auto"/>
        <w:ind w:firstLine="709"/>
        <w:jc w:val="center"/>
        <w:rPr>
          <w:rFonts w:ascii="Bookman Old Style" w:eastAsiaTheme="minorHAnsi" w:hAnsi="Bookman Old Style"/>
          <w:b/>
          <w:sz w:val="28"/>
          <w:szCs w:val="28"/>
        </w:rPr>
      </w:pPr>
      <w:r w:rsidRPr="00845245">
        <w:rPr>
          <w:rFonts w:ascii="Bookman Old Style" w:eastAsiaTheme="minorHAnsi" w:hAnsi="Bookman Old Style"/>
          <w:b/>
          <w:bCs/>
          <w:sz w:val="28"/>
          <w:szCs w:val="28"/>
        </w:rPr>
        <w:t xml:space="preserve">Изменения в </w:t>
      </w:r>
      <w:r w:rsidR="00D334BE" w:rsidRPr="00845245">
        <w:rPr>
          <w:rFonts w:ascii="Bookman Old Style" w:eastAsiaTheme="minorHAnsi" w:hAnsi="Bookman Old Style"/>
          <w:b/>
          <w:bCs/>
          <w:sz w:val="28"/>
          <w:szCs w:val="28"/>
        </w:rPr>
        <w:t xml:space="preserve">Кодексе об административных правонарушениях, предусматривающие ответственность за незаконную продажу, изготовление билетов </w:t>
      </w:r>
      <w:r w:rsidR="00D334BE" w:rsidRPr="00845245">
        <w:rPr>
          <w:rFonts w:ascii="Bookman Old Style" w:eastAsiaTheme="minorHAnsi" w:hAnsi="Bookman Old Style"/>
          <w:b/>
          <w:sz w:val="28"/>
          <w:szCs w:val="28"/>
        </w:rPr>
        <w:t xml:space="preserve">на матчи чемпионата мира по футболу </w:t>
      </w:r>
    </w:p>
    <w:p w:rsidR="00D334BE" w:rsidRPr="00845245" w:rsidRDefault="00D334BE" w:rsidP="00D334BE">
      <w:pPr>
        <w:autoSpaceDE w:val="0"/>
        <w:autoSpaceDN w:val="0"/>
        <w:adjustRightInd w:val="0"/>
        <w:spacing w:after="0" w:line="240" w:lineRule="auto"/>
        <w:ind w:firstLine="709"/>
        <w:jc w:val="center"/>
        <w:rPr>
          <w:rFonts w:ascii="Bookman Old Style" w:eastAsiaTheme="minorHAnsi" w:hAnsi="Bookman Old Style"/>
          <w:b/>
          <w:sz w:val="28"/>
          <w:szCs w:val="28"/>
        </w:rPr>
      </w:pPr>
      <w:r w:rsidRPr="00845245">
        <w:rPr>
          <w:rFonts w:ascii="Bookman Old Style" w:eastAsiaTheme="minorHAnsi" w:hAnsi="Bookman Old Style"/>
          <w:b/>
          <w:sz w:val="28"/>
          <w:szCs w:val="28"/>
        </w:rPr>
        <w:t>FIFA 2018 года</w:t>
      </w:r>
    </w:p>
    <w:p w:rsidR="00231B63" w:rsidRPr="00845245" w:rsidRDefault="00231B63" w:rsidP="00231B63">
      <w:pPr>
        <w:autoSpaceDE w:val="0"/>
        <w:autoSpaceDN w:val="0"/>
        <w:adjustRightInd w:val="0"/>
        <w:spacing w:after="0" w:line="240" w:lineRule="auto"/>
        <w:ind w:firstLine="540"/>
        <w:jc w:val="center"/>
        <w:rPr>
          <w:rFonts w:ascii="Bookman Old Style" w:eastAsiaTheme="minorHAnsi" w:hAnsi="Bookman Old Style"/>
          <w:sz w:val="28"/>
          <w:szCs w:val="28"/>
        </w:rPr>
      </w:pPr>
    </w:p>
    <w:p w:rsidR="00D334BE" w:rsidRPr="00845245" w:rsidRDefault="00231B63" w:rsidP="00D334BE">
      <w:pPr>
        <w:autoSpaceDE w:val="0"/>
        <w:autoSpaceDN w:val="0"/>
        <w:adjustRightInd w:val="0"/>
        <w:spacing w:after="0" w:line="240" w:lineRule="auto"/>
        <w:ind w:firstLine="709"/>
        <w:jc w:val="both"/>
        <w:rPr>
          <w:rFonts w:ascii="Bookman Old Style" w:eastAsiaTheme="minorHAnsi" w:hAnsi="Bookman Old Style"/>
          <w:sz w:val="28"/>
          <w:szCs w:val="28"/>
        </w:rPr>
      </w:pPr>
      <w:r w:rsidRPr="00845245">
        <w:rPr>
          <w:rFonts w:ascii="Bookman Old Style" w:eastAsiaTheme="minorHAnsi" w:hAnsi="Bookman Old Style"/>
          <w:sz w:val="28"/>
          <w:szCs w:val="28"/>
        </w:rPr>
        <w:t xml:space="preserve">Прокуратура Ленинского района г. Пензы разъясняет, что </w:t>
      </w:r>
      <w:r w:rsidR="00DF5F84" w:rsidRPr="00845245">
        <w:rPr>
          <w:rFonts w:ascii="Bookman Old Style" w:hAnsi="Bookman Old Style"/>
          <w:sz w:val="28"/>
          <w:szCs w:val="28"/>
        </w:rPr>
        <w:t>Федеральны</w:t>
      </w:r>
      <w:r w:rsidR="00D334BE" w:rsidRPr="00845245">
        <w:rPr>
          <w:rFonts w:ascii="Bookman Old Style" w:hAnsi="Bookman Old Style"/>
          <w:sz w:val="28"/>
          <w:szCs w:val="28"/>
        </w:rPr>
        <w:t>м</w:t>
      </w:r>
      <w:r w:rsidR="00DF5F84" w:rsidRPr="00845245">
        <w:rPr>
          <w:rFonts w:ascii="Bookman Old Style" w:hAnsi="Bookman Old Style"/>
          <w:sz w:val="28"/>
          <w:szCs w:val="28"/>
        </w:rPr>
        <w:t xml:space="preserve"> закон</w:t>
      </w:r>
      <w:r w:rsidR="00D334BE" w:rsidRPr="00845245">
        <w:rPr>
          <w:rFonts w:ascii="Bookman Old Style" w:hAnsi="Bookman Old Style"/>
          <w:sz w:val="28"/>
          <w:szCs w:val="28"/>
        </w:rPr>
        <w:t>ом</w:t>
      </w:r>
      <w:r w:rsidR="00DF5F84" w:rsidRPr="00845245">
        <w:rPr>
          <w:rFonts w:ascii="Bookman Old Style" w:hAnsi="Bookman Old Style"/>
          <w:sz w:val="28"/>
          <w:szCs w:val="28"/>
        </w:rPr>
        <w:t xml:space="preserve"> от </w:t>
      </w:r>
      <w:r w:rsidR="00D334BE" w:rsidRPr="00845245">
        <w:rPr>
          <w:rFonts w:ascii="Bookman Old Style" w:hAnsi="Bookman Old Style"/>
          <w:sz w:val="28"/>
          <w:szCs w:val="28"/>
        </w:rPr>
        <w:t>0</w:t>
      </w:r>
      <w:r w:rsidR="00D334BE" w:rsidRPr="00845245">
        <w:rPr>
          <w:rFonts w:ascii="Bookman Old Style" w:eastAsiaTheme="minorHAnsi" w:hAnsi="Bookman Old Style"/>
          <w:sz w:val="28"/>
          <w:szCs w:val="28"/>
        </w:rPr>
        <w:t>5.02.2018 № 13-ФЗ в Кодекс Российской Федерации об административных правонарушениях внесены изменения, касающиеся введения административной ответственности за незаконную реализацию входных билетов на матчи чемпионата мира по футболу FIFA 2018 года.</w:t>
      </w:r>
    </w:p>
    <w:p w:rsidR="00D334BE" w:rsidRPr="00845245" w:rsidRDefault="00D334BE" w:rsidP="00D334BE">
      <w:pPr>
        <w:autoSpaceDE w:val="0"/>
        <w:autoSpaceDN w:val="0"/>
        <w:adjustRightInd w:val="0"/>
        <w:spacing w:after="0" w:line="240" w:lineRule="auto"/>
        <w:ind w:firstLine="709"/>
        <w:jc w:val="both"/>
        <w:rPr>
          <w:rFonts w:ascii="Bookman Old Style" w:eastAsiaTheme="minorHAnsi" w:hAnsi="Bookman Old Style"/>
          <w:sz w:val="28"/>
          <w:szCs w:val="28"/>
        </w:rPr>
      </w:pPr>
      <w:r w:rsidRPr="00845245">
        <w:rPr>
          <w:rFonts w:ascii="Bookman Old Style" w:eastAsiaTheme="minorHAnsi" w:hAnsi="Bookman Old Style"/>
          <w:sz w:val="28"/>
          <w:szCs w:val="28"/>
        </w:rPr>
        <w:t>Так, в КоАП РФ внесены ст.ст. 4.15.2 и 14.15.3, предусматривающие административную ответственность за незаконную реализацию входных билетов на матчи чемпионата мира по футболу FIFA 2018 года или документов, дающих право на их получение и реализацию поддельных входных билетов на матчи чемпионата мира по футболу FIFA 2018 года или поддельных документов, дающих право на получение входных билетов на матчи чемпионата мира по футболу FIFA 2018 года.</w:t>
      </w:r>
    </w:p>
    <w:p w:rsidR="00D334BE" w:rsidRPr="00845245" w:rsidRDefault="00D334BE" w:rsidP="00D334BE">
      <w:pPr>
        <w:autoSpaceDE w:val="0"/>
        <w:autoSpaceDN w:val="0"/>
        <w:adjustRightInd w:val="0"/>
        <w:spacing w:after="0" w:line="240" w:lineRule="auto"/>
        <w:ind w:firstLine="709"/>
        <w:jc w:val="both"/>
        <w:rPr>
          <w:rFonts w:ascii="Bookman Old Style" w:eastAsiaTheme="minorHAnsi" w:hAnsi="Bookman Old Style"/>
          <w:sz w:val="28"/>
          <w:szCs w:val="28"/>
        </w:rPr>
      </w:pPr>
      <w:r w:rsidRPr="00845245">
        <w:rPr>
          <w:rFonts w:ascii="Bookman Old Style" w:eastAsiaTheme="minorHAnsi" w:hAnsi="Bookman Old Style"/>
          <w:sz w:val="28"/>
          <w:szCs w:val="28"/>
        </w:rPr>
        <w:t>Под реализацией в ст. 4.15.2 КоАП РФ предусматривается продажа, перепродажа, распределение, распространение, обмен либо иное использование, связанное или не связанное с извлечением прибыли, под стоимостью входного билета - цена входного билета на матч чемпионата мира по футболу FIFA 2018 года, установленная FIFA и указанная на входном билете на матч чемпионата мира по футболу FIFA 2018 года или в документе, дающем право на получение входного билета на матч чемпионата мира по футболу FIFA 2018 года.</w:t>
      </w:r>
    </w:p>
    <w:p w:rsidR="00454DCF" w:rsidRPr="00845245" w:rsidRDefault="00454DCF" w:rsidP="00454DCF">
      <w:pPr>
        <w:autoSpaceDE w:val="0"/>
        <w:autoSpaceDN w:val="0"/>
        <w:adjustRightInd w:val="0"/>
        <w:spacing w:after="0" w:line="240" w:lineRule="auto"/>
        <w:ind w:firstLine="540"/>
        <w:jc w:val="both"/>
        <w:rPr>
          <w:rFonts w:ascii="Bookman Old Style" w:eastAsiaTheme="minorHAnsi" w:hAnsi="Bookman Old Style"/>
          <w:sz w:val="28"/>
          <w:szCs w:val="28"/>
        </w:rPr>
      </w:pPr>
      <w:r w:rsidRPr="00845245">
        <w:rPr>
          <w:rFonts w:ascii="Bookman Old Style" w:eastAsiaTheme="minorHAnsi" w:hAnsi="Bookman Old Style"/>
          <w:sz w:val="28"/>
          <w:szCs w:val="28"/>
        </w:rPr>
        <w:t>Протоколы о возбуждении дел об административных правонарушениях, предусмотренных ст.ст. 4.15.2 и 14.15.3 КоАП РФ вправе составлять должностные лица органов осуществляющих федеральный государственный надзор в области защиты прав потребителей (Управления Роспотребнадзора).</w:t>
      </w:r>
    </w:p>
    <w:p w:rsidR="00454DCF" w:rsidRPr="00845245" w:rsidRDefault="00454DCF" w:rsidP="00454DCF">
      <w:pPr>
        <w:autoSpaceDE w:val="0"/>
        <w:autoSpaceDN w:val="0"/>
        <w:adjustRightInd w:val="0"/>
        <w:spacing w:after="0" w:line="240" w:lineRule="auto"/>
        <w:ind w:firstLine="540"/>
        <w:jc w:val="both"/>
        <w:rPr>
          <w:rFonts w:ascii="Bookman Old Style" w:eastAsiaTheme="minorHAnsi" w:hAnsi="Bookman Old Style"/>
          <w:sz w:val="28"/>
          <w:szCs w:val="28"/>
        </w:rPr>
      </w:pPr>
      <w:r w:rsidRPr="00845245">
        <w:rPr>
          <w:rFonts w:ascii="Bookman Old Style" w:eastAsiaTheme="minorHAnsi" w:hAnsi="Bookman Old Style"/>
          <w:sz w:val="28"/>
          <w:szCs w:val="28"/>
        </w:rPr>
        <w:t>Дела об административных правонарушениях подлежат рассматрению судом в десятидневный срок со дня поступления протокола протокола об административном правонарушении и других материалов дела. Продление указанного срока не допускается.</w:t>
      </w:r>
    </w:p>
    <w:p w:rsidR="00454DCF" w:rsidRPr="00845245" w:rsidRDefault="00454DCF" w:rsidP="00454DCF">
      <w:pPr>
        <w:autoSpaceDE w:val="0"/>
        <w:autoSpaceDN w:val="0"/>
        <w:adjustRightInd w:val="0"/>
        <w:spacing w:after="0" w:line="240" w:lineRule="auto"/>
        <w:ind w:firstLine="540"/>
        <w:jc w:val="both"/>
        <w:rPr>
          <w:rFonts w:ascii="Bookman Old Style" w:eastAsiaTheme="minorHAnsi" w:hAnsi="Bookman Old Style"/>
          <w:sz w:val="28"/>
          <w:szCs w:val="28"/>
        </w:rPr>
      </w:pPr>
      <w:r w:rsidRPr="00845245">
        <w:rPr>
          <w:rFonts w:ascii="Bookman Old Style" w:eastAsiaTheme="minorHAnsi" w:hAnsi="Bookman Old Style"/>
          <w:sz w:val="28"/>
          <w:szCs w:val="28"/>
        </w:rPr>
        <w:t>Санкцией статьи предусмотрено наложение штрафа на граждан, должностных лиц, лиц, осуществляющих предпринимательскую деятельность без образования юридического лица, на юридических лиц.</w:t>
      </w:r>
    </w:p>
    <w:p w:rsidR="00454DCF" w:rsidRPr="00845245" w:rsidRDefault="00454DCF" w:rsidP="00454DCF">
      <w:pPr>
        <w:autoSpaceDE w:val="0"/>
        <w:autoSpaceDN w:val="0"/>
        <w:adjustRightInd w:val="0"/>
        <w:spacing w:after="0" w:line="240" w:lineRule="auto"/>
        <w:ind w:firstLine="540"/>
        <w:jc w:val="both"/>
        <w:rPr>
          <w:rFonts w:ascii="Bookman Old Style" w:eastAsiaTheme="minorHAnsi" w:hAnsi="Bookman Old Style"/>
          <w:sz w:val="28"/>
          <w:szCs w:val="28"/>
        </w:rPr>
      </w:pPr>
      <w:r w:rsidRPr="00845245">
        <w:rPr>
          <w:rFonts w:ascii="Bookman Old Style" w:eastAsiaTheme="minorHAnsi" w:hAnsi="Bookman Old Style"/>
          <w:sz w:val="28"/>
          <w:szCs w:val="28"/>
        </w:rPr>
        <w:t>В отношении юридических лиц возможно применение административного наказания в виде приостановления деятельности на срок до девяноста суток.</w:t>
      </w:r>
    </w:p>
    <w:p w:rsidR="00454DCF" w:rsidRPr="00845245" w:rsidRDefault="00454DCF" w:rsidP="00454DCF">
      <w:pPr>
        <w:autoSpaceDE w:val="0"/>
        <w:autoSpaceDN w:val="0"/>
        <w:adjustRightInd w:val="0"/>
        <w:spacing w:after="0" w:line="240" w:lineRule="auto"/>
        <w:ind w:firstLine="540"/>
        <w:jc w:val="both"/>
        <w:rPr>
          <w:rFonts w:ascii="Bookman Old Style" w:eastAsiaTheme="minorHAnsi" w:hAnsi="Bookman Old Style"/>
          <w:sz w:val="28"/>
          <w:szCs w:val="28"/>
        </w:rPr>
      </w:pPr>
      <w:r w:rsidRPr="00845245">
        <w:rPr>
          <w:rFonts w:ascii="Bookman Old Style" w:eastAsiaTheme="minorHAnsi" w:hAnsi="Bookman Old Style"/>
          <w:sz w:val="28"/>
          <w:szCs w:val="28"/>
        </w:rPr>
        <w:t>Изменения в КоАП РФ вступили в силу 16.02.2018.</w:t>
      </w:r>
    </w:p>
    <w:p w:rsidR="001C2BB1" w:rsidRPr="00845245" w:rsidRDefault="001C2BB1" w:rsidP="001C2BB1">
      <w:pPr>
        <w:tabs>
          <w:tab w:val="left" w:pos="0"/>
        </w:tabs>
        <w:spacing w:after="0" w:line="240" w:lineRule="exact"/>
        <w:ind w:firstLine="709"/>
        <w:jc w:val="both"/>
        <w:rPr>
          <w:rFonts w:ascii="Bookman Old Style" w:eastAsia="Times New Roman" w:hAnsi="Bookman Old Style"/>
          <w:sz w:val="28"/>
          <w:szCs w:val="28"/>
          <w:lang w:eastAsia="ru-RU"/>
        </w:rPr>
      </w:pPr>
    </w:p>
    <w:p w:rsidR="001C2BB1" w:rsidRPr="00845245" w:rsidRDefault="001C2BB1" w:rsidP="001C2BB1">
      <w:pPr>
        <w:tabs>
          <w:tab w:val="left" w:pos="0"/>
        </w:tabs>
        <w:spacing w:after="0" w:line="240" w:lineRule="exact"/>
        <w:ind w:firstLine="709"/>
        <w:jc w:val="both"/>
        <w:rPr>
          <w:rFonts w:ascii="Bookman Old Style" w:eastAsia="Times New Roman" w:hAnsi="Bookman Old Style"/>
          <w:sz w:val="28"/>
          <w:szCs w:val="28"/>
          <w:lang w:eastAsia="ru-RU"/>
        </w:rPr>
      </w:pPr>
    </w:p>
    <w:sectPr w:rsidR="001C2BB1" w:rsidRPr="00845245" w:rsidSect="00845245">
      <w:headerReference w:type="default" r:id="rId6"/>
      <w:pgSz w:w="11906" w:h="16838"/>
      <w:pgMar w:top="567" w:right="567" w:bottom="567"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8EB" w:rsidRDefault="006618EB" w:rsidP="00B60C83">
      <w:pPr>
        <w:spacing w:after="0" w:line="240" w:lineRule="auto"/>
      </w:pPr>
      <w:r>
        <w:separator/>
      </w:r>
    </w:p>
  </w:endnote>
  <w:endnote w:type="continuationSeparator" w:id="0">
    <w:p w:rsidR="006618EB" w:rsidRDefault="006618EB" w:rsidP="00B60C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8EB" w:rsidRDefault="006618EB" w:rsidP="00B60C83">
      <w:pPr>
        <w:spacing w:after="0" w:line="240" w:lineRule="auto"/>
      </w:pPr>
      <w:r>
        <w:separator/>
      </w:r>
    </w:p>
  </w:footnote>
  <w:footnote w:type="continuationSeparator" w:id="0">
    <w:p w:rsidR="006618EB" w:rsidRDefault="006618EB" w:rsidP="00B60C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4000123"/>
      <w:docPartObj>
        <w:docPartGallery w:val="Page Numbers (Top of Page)"/>
        <w:docPartUnique/>
      </w:docPartObj>
    </w:sdtPr>
    <w:sdtEndPr>
      <w:rPr>
        <w:rFonts w:ascii="Times New Roman" w:hAnsi="Times New Roman"/>
        <w:sz w:val="20"/>
        <w:szCs w:val="20"/>
      </w:rPr>
    </w:sdtEndPr>
    <w:sdtContent>
      <w:p w:rsidR="00B60C83" w:rsidRPr="00B60C83" w:rsidRDefault="00A420B1">
        <w:pPr>
          <w:pStyle w:val="a7"/>
          <w:jc w:val="center"/>
          <w:rPr>
            <w:rFonts w:ascii="Times New Roman" w:hAnsi="Times New Roman"/>
            <w:sz w:val="20"/>
            <w:szCs w:val="20"/>
          </w:rPr>
        </w:pPr>
        <w:r w:rsidRPr="00B60C83">
          <w:rPr>
            <w:rFonts w:ascii="Times New Roman" w:hAnsi="Times New Roman"/>
            <w:sz w:val="20"/>
            <w:szCs w:val="20"/>
          </w:rPr>
          <w:fldChar w:fldCharType="begin"/>
        </w:r>
        <w:r w:rsidR="00B60C83" w:rsidRPr="00B60C83">
          <w:rPr>
            <w:rFonts w:ascii="Times New Roman" w:hAnsi="Times New Roman"/>
            <w:sz w:val="20"/>
            <w:szCs w:val="20"/>
          </w:rPr>
          <w:instrText>PAGE   \* MERGEFORMAT</w:instrText>
        </w:r>
        <w:r w:rsidRPr="00B60C83">
          <w:rPr>
            <w:rFonts w:ascii="Times New Roman" w:hAnsi="Times New Roman"/>
            <w:sz w:val="20"/>
            <w:szCs w:val="20"/>
          </w:rPr>
          <w:fldChar w:fldCharType="separate"/>
        </w:r>
        <w:r w:rsidR="00845245">
          <w:rPr>
            <w:rFonts w:ascii="Times New Roman" w:hAnsi="Times New Roman"/>
            <w:noProof/>
            <w:sz w:val="20"/>
            <w:szCs w:val="20"/>
          </w:rPr>
          <w:t>2</w:t>
        </w:r>
        <w:r w:rsidRPr="00B60C83">
          <w:rPr>
            <w:rFonts w:ascii="Times New Roman" w:hAnsi="Times New Roman"/>
            <w:sz w:val="20"/>
            <w:szCs w:val="20"/>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648C1"/>
    <w:rsid w:val="00064241"/>
    <w:rsid w:val="00071F88"/>
    <w:rsid w:val="000F0C51"/>
    <w:rsid w:val="000F7839"/>
    <w:rsid w:val="001A2DDD"/>
    <w:rsid w:val="001C2BB1"/>
    <w:rsid w:val="001E44A4"/>
    <w:rsid w:val="00231B63"/>
    <w:rsid w:val="002560BF"/>
    <w:rsid w:val="002648C1"/>
    <w:rsid w:val="002813B4"/>
    <w:rsid w:val="002A3D24"/>
    <w:rsid w:val="002F37F2"/>
    <w:rsid w:val="003A0197"/>
    <w:rsid w:val="003C56D4"/>
    <w:rsid w:val="00454DCF"/>
    <w:rsid w:val="00457724"/>
    <w:rsid w:val="004F5E24"/>
    <w:rsid w:val="00530E97"/>
    <w:rsid w:val="00584FF1"/>
    <w:rsid w:val="006433A6"/>
    <w:rsid w:val="006618EB"/>
    <w:rsid w:val="00683D09"/>
    <w:rsid w:val="006B2120"/>
    <w:rsid w:val="006E117F"/>
    <w:rsid w:val="00784BCC"/>
    <w:rsid w:val="00845245"/>
    <w:rsid w:val="00976D05"/>
    <w:rsid w:val="00A02FD9"/>
    <w:rsid w:val="00A420B1"/>
    <w:rsid w:val="00AC0FE0"/>
    <w:rsid w:val="00AF019E"/>
    <w:rsid w:val="00B3396A"/>
    <w:rsid w:val="00B60C83"/>
    <w:rsid w:val="00B62335"/>
    <w:rsid w:val="00B75982"/>
    <w:rsid w:val="00BC0575"/>
    <w:rsid w:val="00C335B2"/>
    <w:rsid w:val="00C47CD1"/>
    <w:rsid w:val="00D01DCE"/>
    <w:rsid w:val="00D334BE"/>
    <w:rsid w:val="00D8572B"/>
    <w:rsid w:val="00DF5EC0"/>
    <w:rsid w:val="00DF5F84"/>
    <w:rsid w:val="00E0175B"/>
    <w:rsid w:val="00EC3F28"/>
    <w:rsid w:val="00F01E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CD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6D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6D05"/>
    <w:rPr>
      <w:rFonts w:ascii="Tahoma" w:eastAsia="Calibri" w:hAnsi="Tahoma" w:cs="Tahoma"/>
      <w:sz w:val="16"/>
      <w:szCs w:val="16"/>
    </w:rPr>
  </w:style>
  <w:style w:type="paragraph" w:styleId="a5">
    <w:name w:val="Body Text Indent"/>
    <w:basedOn w:val="a"/>
    <w:link w:val="a6"/>
    <w:rsid w:val="00F01EAF"/>
    <w:pPr>
      <w:spacing w:after="0" w:line="240" w:lineRule="auto"/>
      <w:ind w:firstLine="708"/>
      <w:jc w:val="center"/>
    </w:pPr>
    <w:rPr>
      <w:rFonts w:ascii="Times New Roman" w:eastAsia="Times New Roman" w:hAnsi="Times New Roman"/>
      <w:sz w:val="28"/>
      <w:szCs w:val="24"/>
      <w:lang w:eastAsia="ru-RU"/>
    </w:rPr>
  </w:style>
  <w:style w:type="character" w:customStyle="1" w:styleId="a6">
    <w:name w:val="Основной текст с отступом Знак"/>
    <w:basedOn w:val="a0"/>
    <w:link w:val="a5"/>
    <w:rsid w:val="00F01EAF"/>
    <w:rPr>
      <w:rFonts w:ascii="Times New Roman" w:eastAsia="Times New Roman" w:hAnsi="Times New Roman" w:cs="Times New Roman"/>
      <w:sz w:val="28"/>
      <w:szCs w:val="24"/>
      <w:lang w:eastAsia="ru-RU"/>
    </w:rPr>
  </w:style>
  <w:style w:type="paragraph" w:styleId="a7">
    <w:name w:val="header"/>
    <w:basedOn w:val="a"/>
    <w:link w:val="a8"/>
    <w:uiPriority w:val="99"/>
    <w:unhideWhenUsed/>
    <w:rsid w:val="00B60C8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60C83"/>
    <w:rPr>
      <w:rFonts w:ascii="Calibri" w:eastAsia="Calibri" w:hAnsi="Calibri" w:cs="Times New Roman"/>
    </w:rPr>
  </w:style>
  <w:style w:type="paragraph" w:styleId="a9">
    <w:name w:val="footer"/>
    <w:basedOn w:val="a"/>
    <w:link w:val="aa"/>
    <w:uiPriority w:val="99"/>
    <w:unhideWhenUsed/>
    <w:rsid w:val="00B60C8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60C83"/>
    <w:rPr>
      <w:rFonts w:ascii="Calibri" w:eastAsia="Calibri" w:hAnsi="Calibri" w:cs="Times New Roman"/>
    </w:rPr>
  </w:style>
  <w:style w:type="paragraph" w:styleId="2">
    <w:name w:val="Body Text Indent 2"/>
    <w:basedOn w:val="a"/>
    <w:link w:val="20"/>
    <w:uiPriority w:val="99"/>
    <w:semiHidden/>
    <w:unhideWhenUsed/>
    <w:rsid w:val="000F7839"/>
    <w:pPr>
      <w:spacing w:after="120" w:line="480" w:lineRule="auto"/>
      <w:ind w:left="283"/>
    </w:pPr>
  </w:style>
  <w:style w:type="character" w:customStyle="1" w:styleId="20">
    <w:name w:val="Основной текст с отступом 2 Знак"/>
    <w:basedOn w:val="a0"/>
    <w:link w:val="2"/>
    <w:uiPriority w:val="99"/>
    <w:semiHidden/>
    <w:rsid w:val="000F783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CD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6D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6D05"/>
    <w:rPr>
      <w:rFonts w:ascii="Tahoma" w:eastAsia="Calibri" w:hAnsi="Tahoma" w:cs="Tahoma"/>
      <w:sz w:val="16"/>
      <w:szCs w:val="16"/>
    </w:rPr>
  </w:style>
  <w:style w:type="paragraph" w:styleId="a5">
    <w:name w:val="Body Text Indent"/>
    <w:basedOn w:val="a"/>
    <w:link w:val="a6"/>
    <w:rsid w:val="00F01EAF"/>
    <w:pPr>
      <w:spacing w:after="0" w:line="240" w:lineRule="auto"/>
      <w:ind w:firstLine="708"/>
      <w:jc w:val="center"/>
    </w:pPr>
    <w:rPr>
      <w:rFonts w:ascii="Times New Roman" w:eastAsia="Times New Roman" w:hAnsi="Times New Roman"/>
      <w:sz w:val="28"/>
      <w:szCs w:val="24"/>
      <w:lang w:eastAsia="ru-RU"/>
    </w:rPr>
  </w:style>
  <w:style w:type="character" w:customStyle="1" w:styleId="a6">
    <w:name w:val="Основной текст с отступом Знак"/>
    <w:basedOn w:val="a0"/>
    <w:link w:val="a5"/>
    <w:rsid w:val="00F01EAF"/>
    <w:rPr>
      <w:rFonts w:ascii="Times New Roman" w:eastAsia="Times New Roman" w:hAnsi="Times New Roman" w:cs="Times New Roman"/>
      <w:sz w:val="28"/>
      <w:szCs w:val="24"/>
      <w:lang w:eastAsia="ru-RU"/>
    </w:rPr>
  </w:style>
  <w:style w:type="paragraph" w:styleId="a7">
    <w:name w:val="header"/>
    <w:basedOn w:val="a"/>
    <w:link w:val="a8"/>
    <w:uiPriority w:val="99"/>
    <w:unhideWhenUsed/>
    <w:rsid w:val="00B60C8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60C83"/>
    <w:rPr>
      <w:rFonts w:ascii="Calibri" w:eastAsia="Calibri" w:hAnsi="Calibri" w:cs="Times New Roman"/>
    </w:rPr>
  </w:style>
  <w:style w:type="paragraph" w:styleId="a9">
    <w:name w:val="footer"/>
    <w:basedOn w:val="a"/>
    <w:link w:val="aa"/>
    <w:uiPriority w:val="99"/>
    <w:unhideWhenUsed/>
    <w:rsid w:val="00B60C8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60C83"/>
    <w:rPr>
      <w:rFonts w:ascii="Calibri" w:eastAsia="Calibri" w:hAnsi="Calibri" w:cs="Times New Roman"/>
    </w:rPr>
  </w:style>
  <w:style w:type="paragraph" w:styleId="2">
    <w:name w:val="Body Text Indent 2"/>
    <w:basedOn w:val="a"/>
    <w:link w:val="20"/>
    <w:uiPriority w:val="99"/>
    <w:semiHidden/>
    <w:unhideWhenUsed/>
    <w:rsid w:val="000F7839"/>
    <w:pPr>
      <w:spacing w:after="120" w:line="480" w:lineRule="auto"/>
      <w:ind w:left="283"/>
    </w:pPr>
  </w:style>
  <w:style w:type="character" w:customStyle="1" w:styleId="20">
    <w:name w:val="Основной текст с отступом 2 Знак"/>
    <w:basedOn w:val="a0"/>
    <w:link w:val="2"/>
    <w:uiPriority w:val="99"/>
    <w:semiHidden/>
    <w:rsid w:val="000F7839"/>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18498730">
      <w:bodyDiv w:val="1"/>
      <w:marLeft w:val="0"/>
      <w:marRight w:val="0"/>
      <w:marTop w:val="0"/>
      <w:marBottom w:val="0"/>
      <w:divBdr>
        <w:top w:val="none" w:sz="0" w:space="0" w:color="auto"/>
        <w:left w:val="none" w:sz="0" w:space="0" w:color="auto"/>
        <w:bottom w:val="none" w:sz="0" w:space="0" w:color="auto"/>
        <w:right w:val="none" w:sz="0" w:space="0" w:color="auto"/>
      </w:divBdr>
    </w:div>
    <w:div w:id="298149939">
      <w:bodyDiv w:val="1"/>
      <w:marLeft w:val="0"/>
      <w:marRight w:val="0"/>
      <w:marTop w:val="0"/>
      <w:marBottom w:val="0"/>
      <w:divBdr>
        <w:top w:val="none" w:sz="0" w:space="0" w:color="auto"/>
        <w:left w:val="none" w:sz="0" w:space="0" w:color="auto"/>
        <w:bottom w:val="none" w:sz="0" w:space="0" w:color="auto"/>
        <w:right w:val="none" w:sz="0" w:space="0" w:color="auto"/>
      </w:divBdr>
    </w:div>
    <w:div w:id="441924021">
      <w:bodyDiv w:val="1"/>
      <w:marLeft w:val="0"/>
      <w:marRight w:val="0"/>
      <w:marTop w:val="0"/>
      <w:marBottom w:val="0"/>
      <w:divBdr>
        <w:top w:val="none" w:sz="0" w:space="0" w:color="auto"/>
        <w:left w:val="none" w:sz="0" w:space="0" w:color="auto"/>
        <w:bottom w:val="none" w:sz="0" w:space="0" w:color="auto"/>
        <w:right w:val="none" w:sz="0" w:space="0" w:color="auto"/>
      </w:divBdr>
    </w:div>
    <w:div w:id="484054238">
      <w:bodyDiv w:val="1"/>
      <w:marLeft w:val="0"/>
      <w:marRight w:val="0"/>
      <w:marTop w:val="0"/>
      <w:marBottom w:val="0"/>
      <w:divBdr>
        <w:top w:val="none" w:sz="0" w:space="0" w:color="auto"/>
        <w:left w:val="none" w:sz="0" w:space="0" w:color="auto"/>
        <w:bottom w:val="none" w:sz="0" w:space="0" w:color="auto"/>
        <w:right w:val="none" w:sz="0" w:space="0" w:color="auto"/>
      </w:divBdr>
    </w:div>
    <w:div w:id="635453011">
      <w:bodyDiv w:val="1"/>
      <w:marLeft w:val="0"/>
      <w:marRight w:val="0"/>
      <w:marTop w:val="0"/>
      <w:marBottom w:val="0"/>
      <w:divBdr>
        <w:top w:val="none" w:sz="0" w:space="0" w:color="auto"/>
        <w:left w:val="none" w:sz="0" w:space="0" w:color="auto"/>
        <w:bottom w:val="none" w:sz="0" w:space="0" w:color="auto"/>
        <w:right w:val="none" w:sz="0" w:space="0" w:color="auto"/>
      </w:divBdr>
    </w:div>
    <w:div w:id="671226100">
      <w:bodyDiv w:val="1"/>
      <w:marLeft w:val="0"/>
      <w:marRight w:val="0"/>
      <w:marTop w:val="0"/>
      <w:marBottom w:val="0"/>
      <w:divBdr>
        <w:top w:val="none" w:sz="0" w:space="0" w:color="auto"/>
        <w:left w:val="none" w:sz="0" w:space="0" w:color="auto"/>
        <w:bottom w:val="none" w:sz="0" w:space="0" w:color="auto"/>
        <w:right w:val="none" w:sz="0" w:space="0" w:color="auto"/>
      </w:divBdr>
    </w:div>
    <w:div w:id="679242045">
      <w:bodyDiv w:val="1"/>
      <w:marLeft w:val="0"/>
      <w:marRight w:val="0"/>
      <w:marTop w:val="0"/>
      <w:marBottom w:val="0"/>
      <w:divBdr>
        <w:top w:val="none" w:sz="0" w:space="0" w:color="auto"/>
        <w:left w:val="none" w:sz="0" w:space="0" w:color="auto"/>
        <w:bottom w:val="none" w:sz="0" w:space="0" w:color="auto"/>
        <w:right w:val="none" w:sz="0" w:space="0" w:color="auto"/>
      </w:divBdr>
    </w:div>
    <w:div w:id="725026929">
      <w:bodyDiv w:val="1"/>
      <w:marLeft w:val="0"/>
      <w:marRight w:val="0"/>
      <w:marTop w:val="0"/>
      <w:marBottom w:val="0"/>
      <w:divBdr>
        <w:top w:val="none" w:sz="0" w:space="0" w:color="auto"/>
        <w:left w:val="none" w:sz="0" w:space="0" w:color="auto"/>
        <w:bottom w:val="none" w:sz="0" w:space="0" w:color="auto"/>
        <w:right w:val="none" w:sz="0" w:space="0" w:color="auto"/>
      </w:divBdr>
    </w:div>
    <w:div w:id="855465308">
      <w:bodyDiv w:val="1"/>
      <w:marLeft w:val="0"/>
      <w:marRight w:val="0"/>
      <w:marTop w:val="0"/>
      <w:marBottom w:val="0"/>
      <w:divBdr>
        <w:top w:val="none" w:sz="0" w:space="0" w:color="auto"/>
        <w:left w:val="none" w:sz="0" w:space="0" w:color="auto"/>
        <w:bottom w:val="none" w:sz="0" w:space="0" w:color="auto"/>
        <w:right w:val="none" w:sz="0" w:space="0" w:color="auto"/>
      </w:divBdr>
    </w:div>
    <w:div w:id="928999830">
      <w:bodyDiv w:val="1"/>
      <w:marLeft w:val="0"/>
      <w:marRight w:val="0"/>
      <w:marTop w:val="0"/>
      <w:marBottom w:val="0"/>
      <w:divBdr>
        <w:top w:val="none" w:sz="0" w:space="0" w:color="auto"/>
        <w:left w:val="none" w:sz="0" w:space="0" w:color="auto"/>
        <w:bottom w:val="none" w:sz="0" w:space="0" w:color="auto"/>
        <w:right w:val="none" w:sz="0" w:space="0" w:color="auto"/>
      </w:divBdr>
    </w:div>
    <w:div w:id="1154953865">
      <w:bodyDiv w:val="1"/>
      <w:marLeft w:val="0"/>
      <w:marRight w:val="0"/>
      <w:marTop w:val="0"/>
      <w:marBottom w:val="0"/>
      <w:divBdr>
        <w:top w:val="none" w:sz="0" w:space="0" w:color="auto"/>
        <w:left w:val="none" w:sz="0" w:space="0" w:color="auto"/>
        <w:bottom w:val="none" w:sz="0" w:space="0" w:color="auto"/>
        <w:right w:val="none" w:sz="0" w:space="0" w:color="auto"/>
      </w:divBdr>
    </w:div>
    <w:div w:id="1437019168">
      <w:bodyDiv w:val="1"/>
      <w:marLeft w:val="0"/>
      <w:marRight w:val="0"/>
      <w:marTop w:val="0"/>
      <w:marBottom w:val="0"/>
      <w:divBdr>
        <w:top w:val="none" w:sz="0" w:space="0" w:color="auto"/>
        <w:left w:val="none" w:sz="0" w:space="0" w:color="auto"/>
        <w:bottom w:val="none" w:sz="0" w:space="0" w:color="auto"/>
        <w:right w:val="none" w:sz="0" w:space="0" w:color="auto"/>
      </w:divBdr>
    </w:div>
    <w:div w:id="1762800843">
      <w:bodyDiv w:val="1"/>
      <w:marLeft w:val="0"/>
      <w:marRight w:val="0"/>
      <w:marTop w:val="0"/>
      <w:marBottom w:val="0"/>
      <w:divBdr>
        <w:top w:val="none" w:sz="0" w:space="0" w:color="auto"/>
        <w:left w:val="none" w:sz="0" w:space="0" w:color="auto"/>
        <w:bottom w:val="none" w:sz="0" w:space="0" w:color="auto"/>
        <w:right w:val="none" w:sz="0" w:space="0" w:color="auto"/>
      </w:divBdr>
    </w:div>
    <w:div w:id="204833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1998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2</cp:revision>
  <cp:lastPrinted>2018-03-05T14:24:00Z</cp:lastPrinted>
  <dcterms:created xsi:type="dcterms:W3CDTF">2018-03-07T09:40:00Z</dcterms:created>
  <dcterms:modified xsi:type="dcterms:W3CDTF">2018-03-07T09:40:00Z</dcterms:modified>
</cp:coreProperties>
</file>