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DB" w:rsidRPr="00B60EE7" w:rsidRDefault="00137FDB" w:rsidP="00B60EE7">
      <w:pPr>
        <w:shd w:val="clear" w:color="auto" w:fill="FFFFFF"/>
        <w:spacing w:before="374" w:after="187" w:line="524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B60EE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Прокуратура Ленинского района г. Пензы разъясняет!</w:t>
      </w:r>
    </w:p>
    <w:p w:rsidR="004D0F2A" w:rsidRPr="00B60EE7" w:rsidRDefault="00B60EE7" w:rsidP="004D0F2A">
      <w:pPr>
        <w:shd w:val="clear" w:color="auto" w:fill="FFFFFF"/>
        <w:spacing w:before="374" w:after="187" w:line="240" w:lineRule="exact"/>
        <w:jc w:val="both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B60EE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Верховный Суд Российской Федерации разъяснил порядок привлечения к уголовной ответственности за нарушение правил охраны труда</w:t>
      </w:r>
    </w:p>
    <w:p w:rsidR="00B60EE7" w:rsidRPr="00B60EE7" w:rsidRDefault="004D0F2A" w:rsidP="004D0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EE7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Постановлением Пленума Верховного Суда Российской Федерации от 29.11.2018 № 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разъяснено п</w:t>
      </w:r>
      <w:r w:rsidR="00B60EE7" w:rsidRPr="00B60EE7"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рименение норм уголовного закона об ответственности за нарушения требований охраны труда, правил безопасности при ведении строительных или иных работ либо требований промышленной безопасности опасных пр</w:t>
      </w:r>
      <w:r w:rsidR="006C278B">
        <w:rPr>
          <w:rFonts w:ascii="Times New Roman" w:eastAsia="Times New Roman" w:hAnsi="Times New Roman" w:cs="Times New Roman"/>
          <w:color w:val="000000"/>
          <w:sz w:val="28"/>
          <w:szCs w:val="28"/>
        </w:rPr>
        <w:t>оизводственных объектов (ст.ст.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143, 216 и 217 УК РФ)</w:t>
      </w:r>
      <w:r w:rsidR="00B60EE7" w:rsidRPr="00B60EE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0EE7" w:rsidRPr="00B60EE7" w:rsidRDefault="00B60EE7" w:rsidP="004D0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60EE7">
        <w:rPr>
          <w:rFonts w:ascii="Times New Roman" w:eastAsia="Times New Roman" w:hAnsi="Times New Roman" w:cs="Times New Roman"/>
          <w:color w:val="000000"/>
          <w:sz w:val="28"/>
          <w:szCs w:val="28"/>
        </w:rPr>
        <w:t>К ответственности по ст. 143  УК РФ (нарушение требований охраны труда) могут быть привлечены руководители организаций, их заместители, главные специалисты, руководители структурных подразделений организаций, специалисты службы охраны труда и иные лица, на которых в установленном законом порядке (в том числе в силу их служебного положения или по специальному распоряжению) возложены обязанности по обеспечению соблюдения требований охраны труда.</w:t>
      </w:r>
      <w:proofErr w:type="gramEnd"/>
    </w:p>
    <w:p w:rsidR="00B60EE7" w:rsidRPr="00B60EE7" w:rsidRDefault="00B60EE7" w:rsidP="004D0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Ответственность по указанной статье также могут нести представители организации, оказывающей услуги в области охраны труда, или соответствующие специалисты, привлекаемые работодателем по гражданско-правовому договору, если на них непосредственно возложены обязанности </w:t>
      </w:r>
      <w:proofErr w:type="gramStart"/>
      <w:r w:rsidRPr="00B60EE7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обеспечивать</w:t>
      </w:r>
      <w:proofErr w:type="gramEnd"/>
      <w:r w:rsidRPr="00B6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 требований охраны труда работниками и иными лицами, участвующими в производственной деятельности работодателя.</w:t>
      </w:r>
    </w:p>
    <w:p w:rsidR="00B60EE7" w:rsidRPr="00B60EE7" w:rsidRDefault="00B60EE7" w:rsidP="004D0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Потерпевшими по уголовным делам об этом преступлении могут быть не только работники, с которыми заключены трудовые договоры, но и те лица, с которыми трудовой договор не заключался либо не был оформлен надлежащим образом, но они приступили к работе с </w:t>
      </w:r>
      <w:proofErr w:type="gramStart"/>
      <w:r w:rsidRPr="00B60EE7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ведома</w:t>
      </w:r>
      <w:proofErr w:type="gramEnd"/>
      <w:r w:rsidRPr="00B6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 поручению работодателя либо его уполномоченного представителя. Потерпевшими также могут быть и иные лица, участвующие в производственной деятельности работодателя, указанные в ст. 227  Трудового Кодекса РФ, например, получающие образование в соответствии с ученическим договором.</w:t>
      </w:r>
    </w:p>
    <w:p w:rsidR="00B60EE7" w:rsidRPr="00B60EE7" w:rsidRDefault="00B60EE7" w:rsidP="004D0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EE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отграничения преступления, предусмотренного ст. 143  УК РФ, от преступлений, предусмотренных ст.ст. 216 и 217  УК РФ, суд должен ориентироваться на вид работ, при производстве которых были нарушены специальные правила. Если нарушение было допущено при производстве строительных или иных работ, а равно работ на опасных производственных объектах, то содеянное при наличии других признаков преступлений должно квалифицироваться по ст. 216 или 217 УК РФ.</w:t>
      </w:r>
    </w:p>
    <w:p w:rsidR="00B60EE7" w:rsidRPr="00B60EE7" w:rsidRDefault="00B60EE7" w:rsidP="004D0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потерпевшим от таких преступлений может являться любое лицо, которому деянием причинен имущественный или физический вред. В ходе рассмотрения каждого дела о преступлении по указанным статьям Уголовного Кодекса РФ, подлежит установлению и доказыванию не только </w:t>
      </w:r>
      <w:r w:rsidRPr="00B60E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факт нарушения специальных правил, но и наличие или отсутствие причинной связи между этим нарушением и наступившими последствиями.</w:t>
      </w:r>
    </w:p>
    <w:p w:rsidR="00B60EE7" w:rsidRPr="00B60EE7" w:rsidRDefault="00B60EE7" w:rsidP="004D0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0EE7">
        <w:rPr>
          <w:rFonts w:ascii="Times New Roman" w:eastAsia="Times New Roman" w:hAnsi="Times New Roman" w:cs="Times New Roman"/>
          <w:color w:val="000000"/>
          <w:sz w:val="28"/>
          <w:szCs w:val="28"/>
        </w:rPr>
        <w:t>Кроме того, необходимо выяснить и роль лица, пострадавшего в происшествии. Если несчастный случай на производстве произошел только из-за небрежного поведения самого пострадавшего, суд должен, при наличии к тому оснований, оправдать подсудимого. Если же наступившие последствия являются результатом как действий (бездействия) лица, виновного в нарушении специальных правил, так и небрежности, допущенной потерпевшим, суд должен учесть такое поведение потерпевшего при назначении наказания подсудимому.</w:t>
      </w:r>
    </w:p>
    <w:p w:rsidR="00B60EE7" w:rsidRPr="00B60EE7" w:rsidRDefault="00B60EE7" w:rsidP="004D0F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60EE7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Верховный Суд РФ объяснил судам, что, если несчастный случай произошел с лицом, которое выполняло работы, или оказывало услуги на основании гражданско-правового договора, в том числе договора бытового или строительного подряда, договора возмездного оказания услуг, в действиях заказчика соответствующих работ или услуг отсутствует состав преступления, предусмотренного ст.ст. 143, 216 или 217  УК РФ.</w:t>
      </w:r>
      <w:proofErr w:type="gramEnd"/>
    </w:p>
    <w:p w:rsidR="00137FDB" w:rsidRPr="00B60EE7" w:rsidRDefault="00137FDB" w:rsidP="00B60EE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40C" w:rsidRPr="00B60EE7" w:rsidRDefault="00137FDB" w:rsidP="00B60EE7">
      <w:pPr>
        <w:jc w:val="both"/>
        <w:rPr>
          <w:rFonts w:ascii="Times New Roman" w:hAnsi="Times New Roman" w:cs="Times New Roman"/>
          <w:sz w:val="28"/>
          <w:szCs w:val="28"/>
        </w:rPr>
      </w:pPr>
      <w:r w:rsidRPr="00B60EE7">
        <w:rPr>
          <w:rFonts w:ascii="Times New Roman" w:hAnsi="Times New Roman" w:cs="Times New Roman"/>
          <w:sz w:val="28"/>
          <w:szCs w:val="28"/>
        </w:rPr>
        <w:t xml:space="preserve">Помощник прокурора Ленинского района  г. Пензы                    Е.Ю. </w:t>
      </w:r>
      <w:proofErr w:type="spellStart"/>
      <w:r w:rsidRPr="00B60EE7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</w:p>
    <w:sectPr w:rsidR="00CA640C" w:rsidRPr="00B60EE7" w:rsidSect="00DD7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7FDB"/>
    <w:rsid w:val="00137FDB"/>
    <w:rsid w:val="004D0F2A"/>
    <w:rsid w:val="006C278B"/>
    <w:rsid w:val="00B60EE7"/>
    <w:rsid w:val="00C57F71"/>
    <w:rsid w:val="00CA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71"/>
  </w:style>
  <w:style w:type="paragraph" w:styleId="1">
    <w:name w:val="heading 1"/>
    <w:basedOn w:val="a"/>
    <w:link w:val="10"/>
    <w:uiPriority w:val="9"/>
    <w:qFormat/>
    <w:rsid w:val="00B60E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0E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B60E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48852">
          <w:marLeft w:val="0"/>
          <w:marRight w:val="0"/>
          <w:marTop w:val="187"/>
          <w:marBottom w:val="4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561</Words>
  <Characters>3203</Characters>
  <Application>Microsoft Office Word</Application>
  <DocSecurity>0</DocSecurity>
  <Lines>26</Lines>
  <Paragraphs>7</Paragraphs>
  <ScaleCrop>false</ScaleCrop>
  <Company/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2019-03-26T11:20:00Z</dcterms:created>
  <dcterms:modified xsi:type="dcterms:W3CDTF">2019-03-28T17:29:00Z</dcterms:modified>
</cp:coreProperties>
</file>