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0E" w:rsidRPr="00EE388E" w:rsidRDefault="002F300E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00E" w:rsidRPr="00EE388E" w:rsidRDefault="002F300E" w:rsidP="00232FDC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88E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лет колонии строго режима за сбыт «героина»!</w:t>
      </w:r>
    </w:p>
    <w:p w:rsidR="002F300E" w:rsidRPr="00EE388E" w:rsidRDefault="002F300E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00E" w:rsidRPr="00EE388E" w:rsidRDefault="002F300E" w:rsidP="00EE388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8E">
        <w:rPr>
          <w:rFonts w:ascii="Times New Roman" w:hAnsi="Times New Roman" w:cs="Times New Roman"/>
          <w:color w:val="auto"/>
          <w:sz w:val="28"/>
          <w:szCs w:val="28"/>
        </w:rPr>
        <w:t>Прокуратура Ленинского района г. Пензы поддержала государственное</w:t>
      </w:r>
      <w:r w:rsidR="004A64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обвинение по уголовному делу в отношении </w:t>
      </w:r>
      <w:r>
        <w:rPr>
          <w:rFonts w:ascii="Times New Roman" w:hAnsi="Times New Roman" w:cs="Times New Roman"/>
          <w:color w:val="auto"/>
          <w:sz w:val="28"/>
          <w:szCs w:val="28"/>
        </w:rPr>
        <w:t>двух граждан Республики Таджикистан - Алимова Илхомжона</w:t>
      </w:r>
      <w:r w:rsidR="004A64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Низомжоновича и Мавлонова</w:t>
      </w:r>
      <w:r w:rsidR="004A64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Шерали</w:t>
      </w:r>
      <w:r w:rsidR="004A64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Кодиралиевича</w:t>
      </w:r>
      <w:r w:rsidRPr="00EE388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A64A2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EE388E">
        <w:rPr>
          <w:rFonts w:ascii="Times New Roman" w:hAnsi="Times New Roman" w:cs="Times New Roman"/>
          <w:color w:val="auto"/>
          <w:sz w:val="28"/>
          <w:szCs w:val="28"/>
        </w:rPr>
        <w:t>овершении</w:t>
      </w:r>
      <w:r w:rsidR="004A64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388E">
        <w:rPr>
          <w:rFonts w:ascii="Times New Roman" w:hAnsi="Times New Roman" w:cs="Times New Roman"/>
          <w:color w:val="auto"/>
          <w:sz w:val="28"/>
          <w:szCs w:val="28"/>
        </w:rPr>
        <w:t>преступления, предусмотренного</w:t>
      </w:r>
      <w:r w:rsidR="004A64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388E">
        <w:rPr>
          <w:rFonts w:ascii="Times New Roman" w:hAnsi="Times New Roman" w:cs="Times New Roman"/>
          <w:color w:val="auto"/>
          <w:sz w:val="28"/>
          <w:szCs w:val="28"/>
        </w:rPr>
        <w:t>ч. 3 ст. 30, п. «г» ч. 4 ст. 228.1 УК РФ (покушение на незаконный сбыт наркотических средств, совершенный с использованием информационно – телекоммуникационных сетей (включая сеть «Интернет»), группой лиц по предварительному сговору, в крупном размере).</w:t>
      </w:r>
    </w:p>
    <w:p w:rsidR="002F300E" w:rsidRDefault="002F300E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8E">
        <w:rPr>
          <w:rFonts w:ascii="Times New Roman" w:hAnsi="Times New Roman" w:cs="Times New Roman"/>
          <w:sz w:val="28"/>
          <w:szCs w:val="28"/>
        </w:rPr>
        <w:t xml:space="preserve">По делу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Pr="00EE388E">
        <w:rPr>
          <w:rFonts w:ascii="Times New Roman" w:hAnsi="Times New Roman" w:cs="Times New Roman"/>
          <w:sz w:val="28"/>
          <w:szCs w:val="28"/>
        </w:rPr>
        <w:t xml:space="preserve">2018 года виновные </w:t>
      </w:r>
      <w:r>
        <w:rPr>
          <w:rFonts w:ascii="Times New Roman" w:hAnsi="Times New Roman" w:cs="Times New Roman"/>
          <w:sz w:val="28"/>
          <w:szCs w:val="28"/>
        </w:rPr>
        <w:t>лица на территории г. Пензы получили от неустановленного лица наркотическое средство «Героин»</w:t>
      </w:r>
      <w:r w:rsidRPr="00EE388E">
        <w:rPr>
          <w:rFonts w:ascii="Times New Roman" w:hAnsi="Times New Roman" w:cs="Times New Roman"/>
          <w:sz w:val="28"/>
          <w:szCs w:val="28"/>
        </w:rPr>
        <w:t>, состо</w:t>
      </w:r>
      <w:r>
        <w:rPr>
          <w:rFonts w:ascii="Times New Roman" w:hAnsi="Times New Roman" w:cs="Times New Roman"/>
          <w:sz w:val="28"/>
          <w:szCs w:val="28"/>
        </w:rPr>
        <w:t>ящее</w:t>
      </w:r>
      <w:r w:rsidRPr="00EE388E">
        <w:rPr>
          <w:rFonts w:ascii="Times New Roman" w:hAnsi="Times New Roman" w:cs="Times New Roman"/>
          <w:sz w:val="28"/>
          <w:szCs w:val="28"/>
        </w:rPr>
        <w:t xml:space="preserve"> из не менее </w:t>
      </w:r>
      <w:r>
        <w:rPr>
          <w:rFonts w:ascii="Times New Roman" w:hAnsi="Times New Roman" w:cs="Times New Roman"/>
          <w:sz w:val="28"/>
          <w:szCs w:val="28"/>
        </w:rPr>
        <w:t>30 свертков</w:t>
      </w:r>
      <w:r w:rsidRPr="00EE388E">
        <w:rPr>
          <w:rFonts w:ascii="Times New Roman" w:hAnsi="Times New Roman" w:cs="Times New Roman"/>
          <w:sz w:val="28"/>
          <w:szCs w:val="28"/>
        </w:rPr>
        <w:t xml:space="preserve">, общей массой не менее </w:t>
      </w:r>
      <w:r>
        <w:rPr>
          <w:rFonts w:ascii="Times New Roman" w:hAnsi="Times New Roman" w:cs="Times New Roman"/>
          <w:sz w:val="28"/>
          <w:szCs w:val="28"/>
        </w:rPr>
        <w:t>51,78 гр., 1 из которых в этот же день разместили с целью сбыта около дома № 14 по ул. Кулакова в г. Пензе (в дельнейшем изъят сотрудниками полиции), а оставшиеся 29 свертков с наркотическим веществом «героин» стали хранить в</w:t>
      </w:r>
      <w:r w:rsidR="004A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арендованной ими на территории г. Пензы квартиры, с целью дальнейшего  совместного незаконного сбыта бесконтактным способом на территории г. Пензы.</w:t>
      </w:r>
    </w:p>
    <w:p w:rsidR="002F300E" w:rsidRDefault="002F300E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388E">
        <w:rPr>
          <w:rFonts w:ascii="Times New Roman" w:hAnsi="Times New Roman" w:cs="Times New Roman"/>
          <w:sz w:val="28"/>
          <w:szCs w:val="28"/>
        </w:rPr>
        <w:t>днако полностью реализовать свой преступный умысел наркосбытчикам не удалось по причине их задержания сотрудни</w:t>
      </w:r>
      <w:r>
        <w:rPr>
          <w:rFonts w:ascii="Times New Roman" w:hAnsi="Times New Roman" w:cs="Times New Roman"/>
          <w:sz w:val="28"/>
          <w:szCs w:val="28"/>
        </w:rPr>
        <w:t>ками правоохранительных органов, и изъятия наркотического средства.</w:t>
      </w:r>
    </w:p>
    <w:p w:rsidR="002F300E" w:rsidRDefault="002F300E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388E">
        <w:rPr>
          <w:rFonts w:ascii="Times New Roman" w:hAnsi="Times New Roman"/>
          <w:sz w:val="28"/>
          <w:szCs w:val="28"/>
        </w:rPr>
        <w:t>В ходе судебного следствия</w:t>
      </w:r>
      <w:r>
        <w:rPr>
          <w:rFonts w:ascii="Times New Roman" w:hAnsi="Times New Roman"/>
          <w:sz w:val="28"/>
          <w:szCs w:val="28"/>
        </w:rPr>
        <w:t xml:space="preserve"> Алимов И.Н. и Мавлонов Ш.К. вину в инкриминируемом им деянии признали полностью. Также в ходе судебного заседания установлено, </w:t>
      </w:r>
      <w:r w:rsidRPr="00EE388E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Алимов И.Н. и Мавлонов Ш.К. ранее ни к уголовной, ни к административной ответственности на территориях Российской Федерации и Республики Таджикистан не привлекались, воспитывались в многодетных семьях, по месту жительства в Республике Таджикистан характеризовались положительно. </w:t>
      </w:r>
    </w:p>
    <w:p w:rsidR="002F300E" w:rsidRPr="00EE388E" w:rsidRDefault="002F300E" w:rsidP="00910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8E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обвинителя, наличия в действиях подсудимых смягчающих обстоятельств</w:t>
      </w:r>
      <w:r w:rsidR="004A6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отсутствия отягчающих обстоятельств, </w:t>
      </w:r>
      <w:r w:rsidRPr="00EE388E">
        <w:rPr>
          <w:rFonts w:ascii="Times New Roman" w:hAnsi="Times New Roman" w:cs="Times New Roman"/>
          <w:sz w:val="28"/>
          <w:szCs w:val="28"/>
        </w:rPr>
        <w:t>суд назначил каждому виновному по 8 лет лишения свободы с отбыванием наказания в исправительной колонии строгого режима.</w:t>
      </w:r>
    </w:p>
    <w:p w:rsidR="002F300E" w:rsidRPr="00F63E0A" w:rsidRDefault="002F300E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88E">
        <w:rPr>
          <w:rFonts w:ascii="Times New Roman" w:hAnsi="Times New Roman"/>
          <w:sz w:val="28"/>
          <w:szCs w:val="28"/>
        </w:rPr>
        <w:t>Приговор</w:t>
      </w:r>
      <w:r>
        <w:rPr>
          <w:rFonts w:ascii="Times New Roman" w:hAnsi="Times New Roman"/>
          <w:sz w:val="28"/>
          <w:szCs w:val="28"/>
        </w:rPr>
        <w:t xml:space="preserve"> не</w:t>
      </w:r>
      <w:bookmarkStart w:id="0" w:name="_GoBack"/>
      <w:bookmarkEnd w:id="0"/>
      <w:r w:rsidRPr="00EE388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ступил в законную силу.</w:t>
      </w:r>
    </w:p>
    <w:p w:rsidR="002F300E" w:rsidRPr="00F63E0A" w:rsidRDefault="002F300E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300E" w:rsidRPr="00F63E0A" w:rsidRDefault="002F300E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300E" w:rsidRPr="00F63E0A" w:rsidRDefault="002F300E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</w:t>
      </w:r>
      <w:r w:rsidR="009C31B2">
        <w:rPr>
          <w:rFonts w:ascii="Times New Roman" w:hAnsi="Times New Roman"/>
          <w:sz w:val="28"/>
          <w:szCs w:val="28"/>
        </w:rPr>
        <w:t xml:space="preserve">ор </w:t>
      </w:r>
      <w:r w:rsidRPr="00F63E0A">
        <w:rPr>
          <w:rFonts w:ascii="Times New Roman" w:hAnsi="Times New Roman"/>
          <w:sz w:val="28"/>
          <w:szCs w:val="28"/>
        </w:rPr>
        <w:t>района</w:t>
      </w:r>
    </w:p>
    <w:p w:rsidR="002F300E" w:rsidRPr="00F63E0A" w:rsidRDefault="002F300E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300E" w:rsidRPr="00F63E0A" w:rsidRDefault="002F300E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F63E0A"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Т.Х. Мустафин</w:t>
      </w:r>
    </w:p>
    <w:p w:rsidR="002F300E" w:rsidRPr="00F63E0A" w:rsidRDefault="002F300E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300E" w:rsidRPr="00F63E0A" w:rsidRDefault="002F300E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300E" w:rsidRPr="00F63E0A" w:rsidRDefault="002F300E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300E" w:rsidRDefault="002F300E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300E" w:rsidRDefault="002F300E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2F300E" w:rsidSect="00E42BA8">
      <w:headerReference w:type="default" r:id="rId7"/>
      <w:pgSz w:w="11907" w:h="16839" w:code="9"/>
      <w:pgMar w:top="964" w:right="680" w:bottom="964" w:left="130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67" w:rsidRDefault="005C1C67">
      <w:r>
        <w:separator/>
      </w:r>
    </w:p>
  </w:endnote>
  <w:endnote w:type="continuationSeparator" w:id="0">
    <w:p w:rsidR="005C1C67" w:rsidRDefault="005C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67" w:rsidRDefault="005C1C67"/>
  </w:footnote>
  <w:footnote w:type="continuationSeparator" w:id="0">
    <w:p w:rsidR="005C1C67" w:rsidRDefault="005C1C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0E" w:rsidRDefault="002F300E">
    <w:pPr>
      <w:pStyle w:val="a7"/>
      <w:jc w:val="center"/>
    </w:pPr>
  </w:p>
  <w:p w:rsidR="002F300E" w:rsidRDefault="002F3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558FF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D4634"/>
    <w:rsid w:val="002E1B78"/>
    <w:rsid w:val="002E6EAC"/>
    <w:rsid w:val="002E73C6"/>
    <w:rsid w:val="002F300E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E39F0"/>
    <w:rsid w:val="004005AB"/>
    <w:rsid w:val="0040192F"/>
    <w:rsid w:val="00452765"/>
    <w:rsid w:val="00453643"/>
    <w:rsid w:val="00490556"/>
    <w:rsid w:val="0049122C"/>
    <w:rsid w:val="004A5E88"/>
    <w:rsid w:val="004A64A2"/>
    <w:rsid w:val="004B163F"/>
    <w:rsid w:val="0052504E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C1C67"/>
    <w:rsid w:val="005D76B7"/>
    <w:rsid w:val="00603711"/>
    <w:rsid w:val="006051BA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96207"/>
    <w:rsid w:val="007A08B8"/>
    <w:rsid w:val="007A2A82"/>
    <w:rsid w:val="007C5D92"/>
    <w:rsid w:val="007E4CF0"/>
    <w:rsid w:val="008516E9"/>
    <w:rsid w:val="00870435"/>
    <w:rsid w:val="008A7374"/>
    <w:rsid w:val="008B68CE"/>
    <w:rsid w:val="008C2B20"/>
    <w:rsid w:val="008C5F8D"/>
    <w:rsid w:val="008D0FDC"/>
    <w:rsid w:val="008D2BDB"/>
    <w:rsid w:val="008E7061"/>
    <w:rsid w:val="00910895"/>
    <w:rsid w:val="0092120A"/>
    <w:rsid w:val="009325B3"/>
    <w:rsid w:val="00934708"/>
    <w:rsid w:val="00966438"/>
    <w:rsid w:val="0098036A"/>
    <w:rsid w:val="00990396"/>
    <w:rsid w:val="00993824"/>
    <w:rsid w:val="00996666"/>
    <w:rsid w:val="009A6796"/>
    <w:rsid w:val="009A7306"/>
    <w:rsid w:val="009B5253"/>
    <w:rsid w:val="009C31B2"/>
    <w:rsid w:val="009C678A"/>
    <w:rsid w:val="009C71B0"/>
    <w:rsid w:val="009D175D"/>
    <w:rsid w:val="009D7D0E"/>
    <w:rsid w:val="009E4D85"/>
    <w:rsid w:val="00A47ABB"/>
    <w:rsid w:val="00A50D54"/>
    <w:rsid w:val="00A734B8"/>
    <w:rsid w:val="00AC63B8"/>
    <w:rsid w:val="00AD26A0"/>
    <w:rsid w:val="00B20AD3"/>
    <w:rsid w:val="00B26DE3"/>
    <w:rsid w:val="00B4459B"/>
    <w:rsid w:val="00BA4E24"/>
    <w:rsid w:val="00BA6FD6"/>
    <w:rsid w:val="00BB1A94"/>
    <w:rsid w:val="00BE2011"/>
    <w:rsid w:val="00BF5DE0"/>
    <w:rsid w:val="00C12BB7"/>
    <w:rsid w:val="00C1611F"/>
    <w:rsid w:val="00C45383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CF1604"/>
    <w:rsid w:val="00D13EE9"/>
    <w:rsid w:val="00D26914"/>
    <w:rsid w:val="00D27487"/>
    <w:rsid w:val="00D3469D"/>
    <w:rsid w:val="00D35451"/>
    <w:rsid w:val="00D54DC7"/>
    <w:rsid w:val="00D8650D"/>
    <w:rsid w:val="00D92AEF"/>
    <w:rsid w:val="00DB75B3"/>
    <w:rsid w:val="00DC22CD"/>
    <w:rsid w:val="00DD0A46"/>
    <w:rsid w:val="00DD1F95"/>
    <w:rsid w:val="00DD403B"/>
    <w:rsid w:val="00DE0D21"/>
    <w:rsid w:val="00E039B0"/>
    <w:rsid w:val="00E22442"/>
    <w:rsid w:val="00E25166"/>
    <w:rsid w:val="00E42BA8"/>
    <w:rsid w:val="00E7568A"/>
    <w:rsid w:val="00E85498"/>
    <w:rsid w:val="00E938C6"/>
    <w:rsid w:val="00EA1D78"/>
    <w:rsid w:val="00EA1F1A"/>
    <w:rsid w:val="00EC198E"/>
    <w:rsid w:val="00EC70B1"/>
    <w:rsid w:val="00ED4781"/>
    <w:rsid w:val="00ED697C"/>
    <w:rsid w:val="00EE388E"/>
    <w:rsid w:val="00EF4474"/>
    <w:rsid w:val="00EF7B89"/>
    <w:rsid w:val="00F03E3F"/>
    <w:rsid w:val="00F63E0A"/>
    <w:rsid w:val="00F96F07"/>
    <w:rsid w:val="00FB4FF9"/>
    <w:rsid w:val="00FB53A5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eastAsia="Times New Roman" w:hAnsi="Sylfaen" w:cs="Times New Roman"/>
      <w:color w:val="auto"/>
      <w:spacing w:val="10"/>
      <w:sz w:val="13"/>
      <w:szCs w:val="20"/>
      <w:lang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eastAsia="Times New Roman" w:hAnsi="Arial" w:cs="Times New Roman"/>
      <w:i/>
      <w:color w:val="auto"/>
      <w:sz w:val="20"/>
      <w:szCs w:val="20"/>
      <w:lang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eastAsia="Times New Roman" w:hAnsi="Sylfaen" w:cs="Times New Roman"/>
      <w:color w:val="auto"/>
      <w:sz w:val="10"/>
      <w:szCs w:val="20"/>
      <w:lang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eastAsia="Times New Roman" w:hAnsi="Sylfaen" w:cs="Times New Roman"/>
      <w:color w:val="auto"/>
      <w:sz w:val="12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eastAsia="Times New Roman" w:hAnsi="Sylfaen" w:cs="Times New Roman"/>
      <w:b/>
      <w:color w:val="auto"/>
      <w:sz w:val="18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  <w:lang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  <w:lang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админ</cp:lastModifiedBy>
  <cp:revision>5</cp:revision>
  <cp:lastPrinted>2018-11-01T10:37:00Z</cp:lastPrinted>
  <dcterms:created xsi:type="dcterms:W3CDTF">2019-05-15T11:59:00Z</dcterms:created>
  <dcterms:modified xsi:type="dcterms:W3CDTF">2019-06-28T06:35:00Z</dcterms:modified>
</cp:coreProperties>
</file>