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F" w:rsidRDefault="00E97E9F">
      <w:pPr>
        <w:pStyle w:val="ConsPlusTitle"/>
        <w:jc w:val="center"/>
        <w:outlineLvl w:val="0"/>
      </w:pPr>
      <w:r>
        <w:t>ГЛАВА АДМИНИСТРАЦИИ ЛЕНИНСКОГО РАЙОНА ГОРОДА ПЕНЗЫ</w:t>
      </w:r>
    </w:p>
    <w:p w:rsidR="00E97E9F" w:rsidRDefault="00E97E9F">
      <w:pPr>
        <w:pStyle w:val="ConsPlusTitle"/>
        <w:jc w:val="center"/>
      </w:pPr>
    </w:p>
    <w:p w:rsidR="00E97E9F" w:rsidRDefault="00E97E9F">
      <w:pPr>
        <w:pStyle w:val="ConsPlusTitle"/>
        <w:jc w:val="center"/>
      </w:pPr>
      <w:r>
        <w:t>ПРИКАЗ</w:t>
      </w:r>
    </w:p>
    <w:p w:rsidR="00E97E9F" w:rsidRDefault="00E97E9F">
      <w:pPr>
        <w:pStyle w:val="ConsPlusTitle"/>
        <w:jc w:val="center"/>
      </w:pPr>
      <w:r>
        <w:t>от 29 мая 2008 г. N 71</w:t>
      </w:r>
    </w:p>
    <w:p w:rsidR="00E97E9F" w:rsidRDefault="00E97E9F">
      <w:pPr>
        <w:pStyle w:val="ConsPlusTitle"/>
        <w:jc w:val="center"/>
      </w:pPr>
    </w:p>
    <w:p w:rsidR="00E97E9F" w:rsidRDefault="00E97E9F">
      <w:pPr>
        <w:pStyle w:val="ConsPlusTitle"/>
        <w:jc w:val="center"/>
      </w:pPr>
      <w:r>
        <w:t>ОБ УТВЕРЖДЕНИИ ПОЛОЖЕНИЯ О ДОСКЕ ПОЧЕТА ЛЕНИНСКОГО</w:t>
      </w:r>
    </w:p>
    <w:p w:rsidR="00E97E9F" w:rsidRDefault="00E97E9F">
      <w:pPr>
        <w:pStyle w:val="ConsPlusTitle"/>
        <w:jc w:val="center"/>
      </w:pPr>
      <w:r>
        <w:t>РАЙОНА ГОРОДА ПЕНЗЫ</w:t>
      </w:r>
    </w:p>
    <w:p w:rsidR="00E97E9F" w:rsidRDefault="00E97E9F">
      <w:pPr>
        <w:pStyle w:val="ConsPlusNormal"/>
      </w:pPr>
    </w:p>
    <w:p w:rsidR="00E97E9F" w:rsidRDefault="00E97E9F">
      <w:pPr>
        <w:pStyle w:val="ConsPlusNormal"/>
        <w:ind w:firstLine="540"/>
        <w:jc w:val="both"/>
      </w:pPr>
      <w:r>
        <w:t>В целях поощрения за достигнутые показатели в работе, вклад в развитие экономической, социальной и культурной сфер, другие заслуги перед Ленинским районом, а также повышения патриотизма и значимости моральных стимулов, приказываю: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Доске почета Ленинского района города Пензы (прилагается).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2. Поручить общему отделу администрации (</w:t>
      </w:r>
      <w:proofErr w:type="spellStart"/>
      <w:r>
        <w:t>Бирюзов</w:t>
      </w:r>
      <w:proofErr w:type="spellEnd"/>
      <w:r>
        <w:t xml:space="preserve"> А.М.) обеспечивать надлежащее санитарное содержание и благоустройство территории, ревизию и ремонт технического состояния элементов Доски почета, а также проведение работ по обновлению экспозиций на районной Доске Почета.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3.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главы администрации района от 13.05.2002 г. N 165 "Об учреждении "Доски почета" района" считать утратившим силу.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</w:t>
      </w:r>
      <w:proofErr w:type="spellStart"/>
      <w:r>
        <w:t>Жучкова</w:t>
      </w:r>
      <w:proofErr w:type="spellEnd"/>
      <w:r>
        <w:t xml:space="preserve"> В.В., заместителя главы администрации района.</w:t>
      </w: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jc w:val="right"/>
      </w:pPr>
      <w:r>
        <w:t>Глава администрации</w:t>
      </w:r>
    </w:p>
    <w:p w:rsidR="00E97E9F" w:rsidRDefault="00E97E9F">
      <w:pPr>
        <w:pStyle w:val="ConsPlusNormal"/>
        <w:jc w:val="right"/>
      </w:pPr>
      <w:r>
        <w:t>В.А.САВИН</w:t>
      </w: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jc w:val="right"/>
        <w:outlineLvl w:val="0"/>
      </w:pPr>
      <w:r>
        <w:t>Утверждено</w:t>
      </w:r>
    </w:p>
    <w:p w:rsidR="00E97E9F" w:rsidRDefault="00E97E9F">
      <w:pPr>
        <w:pStyle w:val="ConsPlusNormal"/>
        <w:jc w:val="right"/>
      </w:pPr>
      <w:r>
        <w:t>Приказом</w:t>
      </w:r>
    </w:p>
    <w:p w:rsidR="00E97E9F" w:rsidRDefault="00E97E9F">
      <w:pPr>
        <w:pStyle w:val="ConsPlusNormal"/>
        <w:jc w:val="right"/>
      </w:pPr>
      <w:r>
        <w:t>главы администрации</w:t>
      </w:r>
    </w:p>
    <w:p w:rsidR="00E97E9F" w:rsidRDefault="00E97E9F">
      <w:pPr>
        <w:pStyle w:val="ConsPlusNormal"/>
        <w:jc w:val="right"/>
      </w:pPr>
      <w:r>
        <w:t xml:space="preserve">Ленинского района </w:t>
      </w:r>
      <w:proofErr w:type="gramStart"/>
      <w:r>
        <w:t>г</w:t>
      </w:r>
      <w:proofErr w:type="gramEnd"/>
      <w:r>
        <w:t>. Пензы</w:t>
      </w:r>
    </w:p>
    <w:p w:rsidR="00E97E9F" w:rsidRDefault="00E97E9F">
      <w:pPr>
        <w:pStyle w:val="ConsPlusNormal"/>
        <w:jc w:val="right"/>
      </w:pPr>
      <w:r>
        <w:t>от 29 мая 2008 г. N 71</w:t>
      </w: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Title"/>
        <w:jc w:val="center"/>
      </w:pPr>
      <w:bookmarkStart w:id="0" w:name="P28"/>
      <w:bookmarkEnd w:id="0"/>
      <w:r>
        <w:t>ПОЛОЖЕНИЕ</w:t>
      </w:r>
    </w:p>
    <w:p w:rsidR="00E97E9F" w:rsidRDefault="00E97E9F">
      <w:pPr>
        <w:pStyle w:val="ConsPlusTitle"/>
        <w:jc w:val="center"/>
      </w:pPr>
      <w:r>
        <w:t>О ДОСКЕ ПОЧЕТА ЛЕНИНСКОГО РАЙОНА ГОРОДА ПЕНЗЫ</w:t>
      </w: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ind w:firstLine="540"/>
        <w:jc w:val="both"/>
      </w:pPr>
      <w:bookmarkStart w:id="1" w:name="P31"/>
      <w:bookmarkEnd w:id="1"/>
      <w:r>
        <w:t xml:space="preserve">1. </w:t>
      </w:r>
      <w:proofErr w:type="gramStart"/>
      <w:r>
        <w:t>Занесение на Доску почета Ленинского района города Пензы (далее - Доска почета) является формой поощрения коллективов предприятий, учреждений, организаций, а также отдельных граждан района, внесших значительный вклад в развитие науки, экономики, культуры, искусства, физкультуры и спорта, воспитания подрастающего поколения, образования, охраны здоровья, жизни и прав граждан, плодотворную благотворительную и общественную деятельность.</w:t>
      </w:r>
      <w:proofErr w:type="gramEnd"/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 Доску почета заносятся отдельные граждане, коллективы предприятий, организаций и учреждений района, своим трудом внесшие значительный вклад в развитие одной из сфер, указанных в </w:t>
      </w:r>
      <w:hyperlink w:anchor="P31" w:history="1">
        <w:r>
          <w:rPr>
            <w:color w:val="0000FF"/>
          </w:rPr>
          <w:t>пункте 1</w:t>
        </w:r>
      </w:hyperlink>
      <w:r>
        <w:t xml:space="preserve"> настоящего Положения, а также победители и призеры всероссийских, областных, городских и районных конкурсов профессионального мастерства.</w:t>
      </w:r>
      <w:proofErr w:type="gramEnd"/>
    </w:p>
    <w:p w:rsidR="00E97E9F" w:rsidRDefault="00E97E9F">
      <w:pPr>
        <w:pStyle w:val="ConsPlusNormal"/>
        <w:spacing w:before="220"/>
        <w:ind w:firstLine="540"/>
        <w:jc w:val="both"/>
      </w:pPr>
      <w:r>
        <w:t>3. Занесение на Доску почета осуществляется сроком на один год и приурочивается к празднованию Дня города.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lastRenderedPageBreak/>
        <w:t>4. Доска почета Ленинского района города Пензы расположена в сквере в районе улицы Московской, 72.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5. Занесение на Доску почета производится на основании </w:t>
      </w:r>
      <w:proofErr w:type="gramStart"/>
      <w:r>
        <w:t>приказа главы администрации Ленинского района города Пензы</w:t>
      </w:r>
      <w:proofErr w:type="gramEnd"/>
      <w:r>
        <w:t>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6. Ходатайства о занесении на Доску почета отдельных граждан возбуждаются коллективами предприятий, учреждений и организаций всех форм собственности района, по согласованию с руководителями соответствующих отраслевых отделов администрации района.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7. Ходатайства о занесении на Доску почета предприятий, учреждений и организаций возбуждаются соответствующими отраслевыми отделами администрации района по согласованию с заместителями Главы администрации, курирующими данную отрасль.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8. К ходатайству прилагаются: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1) характеристика производственной, научной и иной трудовой деятельности;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2) краткие биографические данные лица, представляемого к занесению на Доску почета;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Документы должны быть подписаны соответствующими руководителями и заверены печатями.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Обязательным условием занесения на Доску почета предприятий, организаций, учреждений является отсутствие задолженности по платежам в бюджеты всех уровней, внебюджетные фонды, выплате заработной платы.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9. Гражданам, предприятиям, организациям и учреждениям, в отношении которых издан приказ о занесении на Доску почета, вручаются свидетельства установленного образца и памятные подарки.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10. На Доску почета заносятся отдельные граждане, как правило: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предприятий промышленности и науки - два лица;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строительных предприятий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предприятий связи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ЖКХ - два лица;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государственных учреждений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учреждений культуры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учреждений образования - два лица;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учреждений здравоохранения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учреждения социальной защиты населения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торговли и бытового обслуживания - два лица;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общественности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спортивных организаций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- от правоохранительных органов - одно лицо;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lastRenderedPageBreak/>
        <w:t>- от субъектов малого предпринимательства - одно лицо,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а также предприятия, учреждения, организации - победители и призеры </w:t>
      </w:r>
      <w:proofErr w:type="gramStart"/>
      <w:r>
        <w:t>всероссийский</w:t>
      </w:r>
      <w:proofErr w:type="gramEnd"/>
      <w:r>
        <w:t>, областных, городских и районных профессиональных конкурсов, в количестве, определенном решением главы администрации района.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 xml:space="preserve">11. Торжественная церемония вручения свидетельств и памятных подарков предприятиям, учреждениям, организациям, </w:t>
      </w:r>
      <w:proofErr w:type="gramStart"/>
      <w:r>
        <w:t>гражданам, занесенным на Доску почета производится</w:t>
      </w:r>
      <w:proofErr w:type="gramEnd"/>
      <w:r>
        <w:t xml:space="preserve"> в День празднования Дня города.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12. В случае обнаружения недостоверности и необоснованности ходатайства, приказ Главы администрации района о занесении данной кандидатуры (предприятия, организации, учреждения) на Доску почета может быть отменен.</w:t>
      </w:r>
    </w:p>
    <w:p w:rsidR="00E97E9F" w:rsidRDefault="00E97E9F">
      <w:pPr>
        <w:pStyle w:val="ConsPlusNormal"/>
        <w:spacing w:before="220"/>
        <w:ind w:firstLine="540"/>
        <w:jc w:val="both"/>
      </w:pPr>
      <w:r>
        <w:t>13. Оформление "Доски почета", изготовление свидетельств, подготовка и реализация сценария вручения свидетельств о занесении предприятий, организаций, учреждений, граждан на Доску почета производится администрацией района.</w:t>
      </w: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ind w:firstLine="540"/>
        <w:jc w:val="both"/>
      </w:pPr>
    </w:p>
    <w:p w:rsidR="00E97E9F" w:rsidRDefault="00E97E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A595C" w:rsidRDefault="00EA595C"/>
    <w:sectPr w:rsidR="00EA595C" w:rsidSect="00B5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9F"/>
    <w:rsid w:val="00080A11"/>
    <w:rsid w:val="00842929"/>
    <w:rsid w:val="00E97E9F"/>
    <w:rsid w:val="00EA595C"/>
    <w:rsid w:val="00E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1DC597442A72F71D338A47DE8FBD055B27575D7793992FDF1518F57213229FF9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>Администрация Ленинского района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cp:lastPrinted>2017-08-21T11:19:00Z</cp:lastPrinted>
  <dcterms:created xsi:type="dcterms:W3CDTF">2017-08-21T11:19:00Z</dcterms:created>
  <dcterms:modified xsi:type="dcterms:W3CDTF">2017-08-21T11:20:00Z</dcterms:modified>
</cp:coreProperties>
</file>