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F3" w:rsidRPr="001574F3" w:rsidRDefault="001574F3" w:rsidP="001574F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574F3">
        <w:rPr>
          <w:b/>
          <w:color w:val="000000"/>
          <w:sz w:val="28"/>
          <w:szCs w:val="28"/>
        </w:rPr>
        <w:t>«Знакомство с избирательным процессом!»</w:t>
      </w:r>
    </w:p>
    <w:p w:rsidR="001574F3" w:rsidRDefault="001574F3" w:rsidP="001574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</w:p>
    <w:p w:rsidR="001574F3" w:rsidRPr="001574F3" w:rsidRDefault="001574F3" w:rsidP="001574F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74F3">
        <w:rPr>
          <w:color w:val="000000"/>
          <w:sz w:val="28"/>
          <w:szCs w:val="28"/>
        </w:rPr>
        <w:t>По инициативе территориальной избирательной комиссии Октябрьского района совместно с администрацией Октябрьского района 16 ноября 2018 года учащиеся МБОУ СОШ №36 посетили выставку-экскурсию «Выборы в калейдоскопе Пензенской истории» в Пензенском государственном краеведческом музее.</w:t>
      </w:r>
    </w:p>
    <w:p w:rsidR="001574F3" w:rsidRPr="001574F3" w:rsidRDefault="001574F3" w:rsidP="001574F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74F3">
        <w:rPr>
          <w:color w:val="000000"/>
          <w:sz w:val="28"/>
          <w:szCs w:val="28"/>
        </w:rPr>
        <w:t>Ребята познакомились с историей развития органов государственной власти и становления избирательного права со времен Российской империи.</w:t>
      </w:r>
    </w:p>
    <w:p w:rsidR="001574F3" w:rsidRDefault="001574F3" w:rsidP="001574F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74F3">
        <w:rPr>
          <w:color w:val="000000"/>
          <w:sz w:val="28"/>
          <w:szCs w:val="28"/>
        </w:rPr>
        <w:t>Подобные мероприятия важны и необходимы для современного поколения. Они повышают уровень знаний в области обществознания, воспитывают активную гражданскую позицию, формируют чувство ответственности за будущее своей страны.</w:t>
      </w:r>
    </w:p>
    <w:p w:rsidR="001574F3" w:rsidRPr="001574F3" w:rsidRDefault="001574F3" w:rsidP="001574F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574F3" w:rsidRDefault="001574F3" w:rsidP="001574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noProof/>
          <w:color w:val="000000"/>
          <w:sz w:val="26"/>
          <w:szCs w:val="26"/>
        </w:rPr>
        <w:drawing>
          <wp:inline distT="0" distB="0" distL="0" distR="0">
            <wp:extent cx="5872351" cy="4404575"/>
            <wp:effectExtent l="19050" t="0" r="0" b="0"/>
            <wp:docPr id="1" name="Рисунок 1" descr="http://documents.penza-gorod.ru/images/news/oktnews_text_3764_213446_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uments.penza-gorod.ru/images/news/oktnews_text_3764_213446_foto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327" cy="440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F3" w:rsidRDefault="001574F3" w:rsidP="001574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956748" cy="4467878"/>
            <wp:effectExtent l="19050" t="0" r="5902" b="0"/>
            <wp:docPr id="2" name="Рисунок 2" descr="http://documents.penza-gorod.ru/images/news/oktnews_text_3764_213447_fo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uments.penza-gorod.ru/images/news/oktnews_text_3764_213447_foto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24" cy="446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F3" w:rsidRDefault="001574F3" w:rsidP="001574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</w:p>
    <w:p w:rsidR="001574F3" w:rsidRDefault="001574F3" w:rsidP="001574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noProof/>
          <w:color w:val="000000"/>
          <w:sz w:val="26"/>
          <w:szCs w:val="26"/>
        </w:rPr>
        <w:drawing>
          <wp:inline distT="0" distB="0" distL="0" distR="0">
            <wp:extent cx="5951033" cy="4463591"/>
            <wp:effectExtent l="19050" t="0" r="0" b="0"/>
            <wp:docPr id="3" name="Рисунок 3" descr="http://documents.penza-gorod.ru/images/news/oktnews_text_3764_213448_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uments.penza-gorod.ru/images/news/oktnews_text_3764_213448_foto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09" cy="446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F3" w:rsidRDefault="001574F3" w:rsidP="001574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958203" cy="4468969"/>
            <wp:effectExtent l="19050" t="0" r="4447" b="0"/>
            <wp:docPr id="4" name="Рисунок 4" descr="http://documents.penza-gorod.ru/images/news/oktnews_text_3764_213449_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uments.penza-gorod.ru/images/news/oktnews_text_3764_213449_foto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179" cy="446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77" w:rsidRDefault="00967477"/>
    <w:sectPr w:rsidR="0096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1574F3"/>
    <w:rsid w:val="001574F3"/>
    <w:rsid w:val="0096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2018-11-19T15:09:00Z</dcterms:created>
  <dcterms:modified xsi:type="dcterms:W3CDTF">2018-11-19T15:11:00Z</dcterms:modified>
</cp:coreProperties>
</file>