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51" w:rsidRDefault="004B1D51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4B1D51" w:rsidRDefault="004B1D51">
      <w:pPr>
        <w:pStyle w:val="ConsPlusTitle"/>
        <w:jc w:val="center"/>
      </w:pPr>
    </w:p>
    <w:p w:rsidR="004B1D51" w:rsidRDefault="004B1D51">
      <w:pPr>
        <w:pStyle w:val="ConsPlusTitle"/>
        <w:jc w:val="center"/>
      </w:pPr>
      <w:r>
        <w:t>ПРИКАЗ</w:t>
      </w:r>
    </w:p>
    <w:p w:rsidR="004B1D51" w:rsidRDefault="004B1D51">
      <w:pPr>
        <w:pStyle w:val="ConsPlusTitle"/>
        <w:jc w:val="center"/>
      </w:pPr>
      <w:r>
        <w:t>от 1 апреля 2020 г. N 118</w:t>
      </w:r>
    </w:p>
    <w:p w:rsidR="004B1D51" w:rsidRDefault="004B1D51">
      <w:pPr>
        <w:pStyle w:val="ConsPlusTitle"/>
        <w:jc w:val="center"/>
      </w:pPr>
    </w:p>
    <w:p w:rsidR="004B1D51" w:rsidRDefault="004B1D51">
      <w:pPr>
        <w:pStyle w:val="ConsPlusTitle"/>
        <w:jc w:val="center"/>
      </w:pPr>
      <w:r>
        <w:t>ОБ УТВЕРЖДЕНИИ МЕТОДИКИ ПРОГНОЗИРОВАНИЯ ПОСТУПЛЕНИЙ ДОХОДОВ</w:t>
      </w:r>
    </w:p>
    <w:p w:rsidR="004B1D51" w:rsidRDefault="004B1D51">
      <w:pPr>
        <w:pStyle w:val="ConsPlusTitle"/>
        <w:jc w:val="center"/>
      </w:pPr>
      <w:r>
        <w:t>В БЮДЖЕТ ГОРОДА ПЕНЗЫ, АДМИНИСТРИРУЕМЫХ АДМИНИСТРАЦИЕЙ</w:t>
      </w:r>
    </w:p>
    <w:p w:rsidR="004B1D51" w:rsidRDefault="004B1D51">
      <w:pPr>
        <w:pStyle w:val="ConsPlusTitle"/>
        <w:jc w:val="center"/>
      </w:pPr>
      <w:r>
        <w:t>ОКТЯБРЬСКОГО РАЙОНА ГОРОДА ПЕНЗЫ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 статьи 160.1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 (с последующими изменениями) и руководствуясь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администрации Октябрьского района города Пензы, утвержденным Постановлением Администрации города Пензы от 26.10.2006 N 1263 "Об утверждении новой редакции Положения об</w:t>
      </w:r>
      <w:proofErr w:type="gramEnd"/>
      <w:r>
        <w:t xml:space="preserve"> администрации Октябрьского района города Пензы" (с последующими изменениями), приказываю: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прогнозирования поступлений доходов в бюджет города Пензы, </w:t>
      </w:r>
      <w:proofErr w:type="spellStart"/>
      <w:r>
        <w:t>администрируемых</w:t>
      </w:r>
      <w:proofErr w:type="spellEnd"/>
      <w:r>
        <w:t xml:space="preserve"> администрацией Октябрьского района города Пензы, согласно приложению к настоящему приказу.</w:t>
      </w:r>
    </w:p>
    <w:p w:rsidR="004B1D51" w:rsidRDefault="004B1D51">
      <w:pPr>
        <w:pStyle w:val="ConsPlusNormal"/>
        <w:spacing w:before="220"/>
        <w:ind w:left="540"/>
        <w:jc w:val="both"/>
      </w:pPr>
      <w:r>
        <w:t>2. Настоящий приказ вступает в силу с 01.01.2020 года.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3. Признать утратившими силу с 01.01.2020 года следующие приказы </w:t>
      </w:r>
      <w:proofErr w:type="gramStart"/>
      <w:r>
        <w:t>главы администрации Октябрьского района города Пензы</w:t>
      </w:r>
      <w:proofErr w:type="gramEnd"/>
      <w:r>
        <w:t>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- от 11.11.2016 </w:t>
      </w:r>
      <w:hyperlink r:id="rId7" w:history="1">
        <w:r>
          <w:rPr>
            <w:color w:val="0000FF"/>
          </w:rPr>
          <w:t>N 387</w:t>
        </w:r>
      </w:hyperlink>
      <w:r>
        <w:t xml:space="preserve"> "Об утверждении методики прогнозирования поступлений доходов в бюджет города Пензы, </w:t>
      </w:r>
      <w:proofErr w:type="spellStart"/>
      <w:r>
        <w:t>администрируемых</w:t>
      </w:r>
      <w:proofErr w:type="spellEnd"/>
      <w:r>
        <w:t xml:space="preserve"> Администрацией Октябрьского района города Пензы";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- от 19.06.2017 </w:t>
      </w:r>
      <w:hyperlink r:id="rId8" w:history="1">
        <w:r>
          <w:rPr>
            <w:color w:val="0000FF"/>
          </w:rPr>
          <w:t>N 192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11.11.2016 N 387 "Об утверждении методики прогнозирования поступлений доходов в бюджет города Пензы, </w:t>
      </w:r>
      <w:proofErr w:type="spellStart"/>
      <w:r>
        <w:t>администрируемых</w:t>
      </w:r>
      <w:proofErr w:type="spellEnd"/>
      <w:r>
        <w:t xml:space="preserve"> администрацией Октябрьского района города Пензы".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4. Опубликовать настоящий приказ в муниципальной газете "Пенза" и разместить на официальном сайте в информационно-коммуникационной сети "Интернет".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right"/>
      </w:pPr>
      <w:r>
        <w:t>Глава администрации</w:t>
      </w:r>
    </w:p>
    <w:p w:rsidR="004B1D51" w:rsidRDefault="004B1D51">
      <w:pPr>
        <w:pStyle w:val="ConsPlusNormal"/>
        <w:jc w:val="right"/>
      </w:pPr>
      <w:r>
        <w:t>Е.О.ГУСЕЙНОВ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right"/>
        <w:outlineLvl w:val="0"/>
      </w:pPr>
      <w:r>
        <w:t>Приложение</w:t>
      </w:r>
    </w:p>
    <w:p w:rsidR="004B1D51" w:rsidRDefault="004B1D51">
      <w:pPr>
        <w:pStyle w:val="ConsPlusNormal"/>
        <w:jc w:val="right"/>
      </w:pPr>
      <w:r>
        <w:t>к приказу</w:t>
      </w:r>
    </w:p>
    <w:p w:rsidR="004B1D51" w:rsidRDefault="004B1D51">
      <w:pPr>
        <w:pStyle w:val="ConsPlusNormal"/>
        <w:jc w:val="right"/>
      </w:pPr>
      <w:r>
        <w:t>главы администрации</w:t>
      </w:r>
    </w:p>
    <w:p w:rsidR="004B1D51" w:rsidRDefault="004B1D51">
      <w:pPr>
        <w:pStyle w:val="ConsPlusNormal"/>
        <w:jc w:val="right"/>
      </w:pPr>
      <w:r>
        <w:t>Октябрьского района</w:t>
      </w:r>
    </w:p>
    <w:p w:rsidR="004B1D51" w:rsidRDefault="004B1D51">
      <w:pPr>
        <w:pStyle w:val="ConsPlusNormal"/>
        <w:jc w:val="right"/>
      </w:pPr>
      <w:r>
        <w:t>города Пензы</w:t>
      </w:r>
    </w:p>
    <w:p w:rsidR="004B1D51" w:rsidRDefault="004B1D51">
      <w:pPr>
        <w:pStyle w:val="ConsPlusNormal"/>
        <w:jc w:val="right"/>
      </w:pPr>
      <w:r>
        <w:t>от 1 апреля 2020 г. N 118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Title"/>
        <w:jc w:val="center"/>
      </w:pPr>
      <w:bookmarkStart w:id="0" w:name="P32"/>
      <w:bookmarkEnd w:id="0"/>
      <w:r>
        <w:t>МЕТОДИКА</w:t>
      </w:r>
    </w:p>
    <w:p w:rsidR="004B1D51" w:rsidRDefault="004B1D51">
      <w:pPr>
        <w:pStyle w:val="ConsPlusTitle"/>
        <w:jc w:val="center"/>
      </w:pPr>
      <w:r>
        <w:t>ПРОГНОЗИРОВАНИЯ ПОСТУПЛЕНИЙ ДОХОДОВ В БЮДЖЕТ ГОРОДА ПЕНЗЫ,</w:t>
      </w:r>
    </w:p>
    <w:p w:rsidR="004B1D51" w:rsidRDefault="004B1D51">
      <w:pPr>
        <w:pStyle w:val="ConsPlusTitle"/>
        <w:jc w:val="center"/>
      </w:pPr>
      <w:r>
        <w:t>АДМИНИСТРИРУЕМЫХ АДМИНИСТРАЦИЕЙ ОКТЯБРЬСКОГО РАЙОНА ГОРОДА</w:t>
      </w:r>
    </w:p>
    <w:p w:rsidR="004B1D51" w:rsidRDefault="004B1D51">
      <w:pPr>
        <w:pStyle w:val="ConsPlusTitle"/>
        <w:jc w:val="center"/>
      </w:pPr>
      <w:r>
        <w:lastRenderedPageBreak/>
        <w:t>ПЕНЗЫ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1. Настоящая методика определяет порядок прогнозирования поступлений доходов в бюджет города Пензы, администратором доходов которых является Администрация Октябрьского района города Пензы (далее - администрация района).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2. Методика разработана в целях реализации администрацией района </w:t>
      </w:r>
      <w:proofErr w:type="gramStart"/>
      <w:r>
        <w:t>полномочий администратора доходов бюджета города</w:t>
      </w:r>
      <w:proofErr w:type="gramEnd"/>
      <w:r>
        <w:t>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3. В качестве методов расчета прогнозируемых доходов принимаются следующие методы: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gramStart"/>
      <w:r>
        <w:t>1) 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поступлений;</w:t>
      </w:r>
      <w:proofErr w:type="gramEnd"/>
    </w:p>
    <w:p w:rsidR="004B1D51" w:rsidRDefault="004B1D51">
      <w:pPr>
        <w:pStyle w:val="ConsPlusNormal"/>
        <w:spacing w:before="220"/>
        <w:ind w:firstLine="540"/>
        <w:jc w:val="both"/>
      </w:pPr>
      <w:r>
        <w:t>2) метод усредненного расчета,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 этот период не превышает 3 лет;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3) метод индексации, основывается на расчете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РФ;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4) прогнозирование на основании данных о фактическом поступлении доходов в течение текущего финансового года и оценки поступлений в целом за год.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4. Расчет прогнозного объема поступлений осуществляется в следующем порядке: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4.1.</w:t>
      </w:r>
    </w:p>
    <w:p w:rsidR="004B1D51" w:rsidRDefault="004B1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Код вида доходов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  <w:jc w:val="center"/>
            </w:pPr>
            <w:r>
              <w:t>Наименования вида дохода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995 1 11 05012 04 0000 120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995 1 11 05034 04 0000 120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</w:tbl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Прогнозирование данных видов дохода осуществляется методом прямого расчета: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- 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(коэффициент инфляции);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-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Формула расчета: АП = </w:t>
      </w:r>
      <w:proofErr w:type="gramStart"/>
      <w:r>
        <w:t>П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(С + К) </w:t>
      </w:r>
      <w:proofErr w:type="spellStart"/>
      <w:r>
        <w:t>x</w:t>
      </w:r>
      <w:proofErr w:type="spellEnd"/>
      <w:r>
        <w:t xml:space="preserve"> 12, где: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lastRenderedPageBreak/>
        <w:t>АП - арендная плата;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площадь арендуемого помещения, земельного участка;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стоимость аренды одного квадратного метра в месяц;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инфляции;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4.2.</w:t>
      </w:r>
    </w:p>
    <w:p w:rsidR="004B1D51" w:rsidRDefault="004B1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Код вида доходов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  <w:jc w:val="center"/>
            </w:pPr>
            <w:r>
              <w:t>Наименования вида дохода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995 1 13 02064 04 0000 130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</w:tbl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При прогнозировании данного вида дохода применяется метод индексации: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Формула расчета: </w:t>
      </w:r>
      <w:proofErr w:type="spellStart"/>
      <w:r>
        <w:t>Двозмещ</w:t>
      </w:r>
      <w:proofErr w:type="gramStart"/>
      <w:r>
        <w:t>.у</w:t>
      </w:r>
      <w:proofErr w:type="gramEnd"/>
      <w:r>
        <w:t>сл</w:t>
      </w:r>
      <w:proofErr w:type="spellEnd"/>
      <w:r>
        <w:t xml:space="preserve">. = </w:t>
      </w:r>
      <w:proofErr w:type="spellStart"/>
      <w:r>
        <w:t>Дком</w:t>
      </w:r>
      <w:proofErr w:type="gramStart"/>
      <w:r>
        <w:t>.у</w:t>
      </w:r>
      <w:proofErr w:type="gramEnd"/>
      <w:r>
        <w:t>сл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Добслуж.зд</w:t>
      </w:r>
      <w:proofErr w:type="spellEnd"/>
      <w:r>
        <w:t>., где: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Двозмещ</w:t>
      </w:r>
      <w:proofErr w:type="gramStart"/>
      <w:r>
        <w:t>.у</w:t>
      </w:r>
      <w:proofErr w:type="gramEnd"/>
      <w:r>
        <w:t>сл</w:t>
      </w:r>
      <w:proofErr w:type="spellEnd"/>
      <w:r>
        <w:t>. - доходы от возмещения коммунальных услуг и услуг по обслуживанию здания;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Дком</w:t>
      </w:r>
      <w:proofErr w:type="gramStart"/>
      <w:r>
        <w:t>.у</w:t>
      </w:r>
      <w:proofErr w:type="gramEnd"/>
      <w:r>
        <w:t>сл</w:t>
      </w:r>
      <w:proofErr w:type="spellEnd"/>
      <w:r>
        <w:t>. - доходы от возмещения коммунальных услуг;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Добслуж.зд</w:t>
      </w:r>
      <w:proofErr w:type="spellEnd"/>
      <w:r>
        <w:t>. - доходы от возмещения услуг по обслуживанию здания.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Доходы от возмещения коммунальных услуг рассчитываются по формуле: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Дком</w:t>
      </w:r>
      <w:proofErr w:type="gramStart"/>
      <w:r>
        <w:t>.у</w:t>
      </w:r>
      <w:proofErr w:type="gramEnd"/>
      <w:r>
        <w:t>сл</w:t>
      </w:r>
      <w:proofErr w:type="spellEnd"/>
      <w:r>
        <w:t xml:space="preserve">. = </w:t>
      </w:r>
      <w:proofErr w:type="spellStart"/>
      <w:r>
        <w:t>СВтепло</w:t>
      </w:r>
      <w:proofErr w:type="spellEnd"/>
      <w:r>
        <w:t xml:space="preserve"> + </w:t>
      </w:r>
      <w:proofErr w:type="spellStart"/>
      <w:r>
        <w:t>СВсвет</w:t>
      </w:r>
      <w:proofErr w:type="spellEnd"/>
      <w:r>
        <w:t xml:space="preserve"> + </w:t>
      </w:r>
      <w:proofErr w:type="spellStart"/>
      <w:r>
        <w:t>СВводоснабж</w:t>
      </w:r>
      <w:proofErr w:type="spellEnd"/>
      <w:r>
        <w:t xml:space="preserve">. + </w:t>
      </w:r>
      <w:proofErr w:type="spellStart"/>
      <w:r>
        <w:t>СВводоотв</w:t>
      </w:r>
      <w:proofErr w:type="spellEnd"/>
      <w:r>
        <w:t xml:space="preserve">. + </w:t>
      </w:r>
      <w:proofErr w:type="spellStart"/>
      <w:r>
        <w:t>СВвывоз</w:t>
      </w:r>
      <w:proofErr w:type="gramStart"/>
      <w:r>
        <w:t>.м</w:t>
      </w:r>
      <w:proofErr w:type="gramEnd"/>
      <w:r>
        <w:t>усора</w:t>
      </w:r>
      <w:proofErr w:type="spellEnd"/>
      <w:r>
        <w:t>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СВтепло</w:t>
      </w:r>
      <w:proofErr w:type="spellEnd"/>
      <w:r>
        <w:t xml:space="preserve"> - сумма возмещения </w:t>
      </w:r>
      <w:proofErr w:type="spellStart"/>
      <w:r>
        <w:t>теплоэнергии</w:t>
      </w:r>
      <w:proofErr w:type="spellEnd"/>
      <w:r>
        <w:t>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СВсвет</w:t>
      </w:r>
      <w:proofErr w:type="spellEnd"/>
      <w:r>
        <w:t xml:space="preserve"> - сумма возмещения электроэнергии;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СВводоснабж</w:t>
      </w:r>
      <w:proofErr w:type="spellEnd"/>
      <w:r>
        <w:t>. - сумма возмещения водоснабжения;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СВводоотв</w:t>
      </w:r>
      <w:proofErr w:type="spellEnd"/>
      <w:r>
        <w:t>. - сумма возмещения водоотведения;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СВвывоз</w:t>
      </w:r>
      <w:proofErr w:type="gramStart"/>
      <w:r>
        <w:t>.м</w:t>
      </w:r>
      <w:proofErr w:type="gramEnd"/>
      <w:r>
        <w:t>усора</w:t>
      </w:r>
      <w:proofErr w:type="spellEnd"/>
      <w:r>
        <w:t xml:space="preserve"> - сумма возмещения от оказания услуг по вывозу мусора.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СВсвет</w:t>
      </w:r>
      <w:proofErr w:type="spellEnd"/>
      <w:r>
        <w:t xml:space="preserve"> = (</w:t>
      </w:r>
      <w:proofErr w:type="spellStart"/>
      <w:r>
        <w:t>КкВт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ЦкВт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12,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КкВт</w:t>
      </w:r>
      <w:proofErr w:type="spellEnd"/>
      <w:r>
        <w:t xml:space="preserve"> - потребленное количество кВт (определяется согласно показаниям счетчика);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ЦкВт</w:t>
      </w:r>
      <w:proofErr w:type="spellEnd"/>
      <w:r>
        <w:t xml:space="preserve"> - стоимость электроэнергии за 1 кВт/</w:t>
      </w:r>
      <w:proofErr w:type="gramStart"/>
      <w:r>
        <w:t>ч</w:t>
      </w:r>
      <w:proofErr w:type="gramEnd"/>
      <w:r>
        <w:t>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СВводоснабж</w:t>
      </w:r>
      <w:proofErr w:type="spellEnd"/>
      <w:r>
        <w:t xml:space="preserve">. = (Км3 </w:t>
      </w:r>
      <w:proofErr w:type="spellStart"/>
      <w:r>
        <w:t>x</w:t>
      </w:r>
      <w:proofErr w:type="spellEnd"/>
      <w:r>
        <w:t xml:space="preserve"> Цм3) </w:t>
      </w:r>
      <w:proofErr w:type="spellStart"/>
      <w:r>
        <w:t>x</w:t>
      </w:r>
      <w:proofErr w:type="spellEnd"/>
      <w:r>
        <w:t xml:space="preserve"> 12,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Км3 - потребленное количество м3 воды (определяется согласно показаниям счетчика);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Цм3 - стоимость потребления воды за 1 м3;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lastRenderedPageBreak/>
        <w:t>12 - количество месяцев в году.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СВводоотв</w:t>
      </w:r>
      <w:proofErr w:type="spellEnd"/>
      <w:r>
        <w:t xml:space="preserve">. = (Км3 </w:t>
      </w:r>
      <w:proofErr w:type="spellStart"/>
      <w:r>
        <w:t>x</w:t>
      </w:r>
      <w:proofErr w:type="spellEnd"/>
      <w:r>
        <w:t xml:space="preserve"> Цм3) </w:t>
      </w:r>
      <w:proofErr w:type="spellStart"/>
      <w:r>
        <w:t>x</w:t>
      </w:r>
      <w:proofErr w:type="spellEnd"/>
      <w:r>
        <w:t xml:space="preserve"> 12,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Км3 - количество м3 вылитой воды (определяется согласно показаниям счетчика);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Цм3 - стоимость 1 м3 вылитой воды;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СВтепло</w:t>
      </w:r>
      <w:proofErr w:type="spellEnd"/>
      <w:r>
        <w:t xml:space="preserve"> - (</w:t>
      </w:r>
      <w:proofErr w:type="spellStart"/>
      <w:r>
        <w:t>Степл</w:t>
      </w:r>
      <w:proofErr w:type="gramStart"/>
      <w:r>
        <w:t>.э</w:t>
      </w:r>
      <w:proofErr w:type="gramEnd"/>
      <w:r>
        <w:t>нерг</w:t>
      </w:r>
      <w:proofErr w:type="spellEnd"/>
      <w:r>
        <w:t xml:space="preserve">. / </w:t>
      </w:r>
      <w:proofErr w:type="spellStart"/>
      <w:r>
        <w:t>Пздания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7,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Степл</w:t>
      </w:r>
      <w:proofErr w:type="gramStart"/>
      <w:r>
        <w:t>.э</w:t>
      </w:r>
      <w:proofErr w:type="gramEnd"/>
      <w:r>
        <w:t>нерг</w:t>
      </w:r>
      <w:proofErr w:type="spellEnd"/>
      <w:r>
        <w:t>. - общая сумма потребленной тепловой энергии в здании администрации района;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Пздания</w:t>
      </w:r>
      <w:proofErr w:type="spellEnd"/>
      <w:r>
        <w:t xml:space="preserve"> - общая площадь здания администрации района;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 - площадь арендуемого помещения;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7 - количество месяцев в году.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СВвывоз</w:t>
      </w:r>
      <w:proofErr w:type="gramStart"/>
      <w:r>
        <w:t>.м</w:t>
      </w:r>
      <w:proofErr w:type="gramEnd"/>
      <w:r>
        <w:t>усора</w:t>
      </w:r>
      <w:proofErr w:type="spellEnd"/>
      <w:r>
        <w:t xml:space="preserve"> = </w:t>
      </w:r>
      <w:proofErr w:type="spellStart"/>
      <w:r>
        <w:t>Сконтракта</w:t>
      </w:r>
      <w:proofErr w:type="spellEnd"/>
      <w:r>
        <w:t xml:space="preserve"> / </w:t>
      </w:r>
      <w:proofErr w:type="spellStart"/>
      <w:r>
        <w:t>Кчел</w:t>
      </w:r>
      <w:proofErr w:type="spellEnd"/>
      <w:r>
        <w:t xml:space="preserve">. в </w:t>
      </w:r>
      <w:proofErr w:type="spellStart"/>
      <w:r>
        <w:t>зд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Кчел.аренд.помещ</w:t>
      </w:r>
      <w:proofErr w:type="spellEnd"/>
      <w:r>
        <w:t>.,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Сконтракта</w:t>
      </w:r>
      <w:proofErr w:type="spellEnd"/>
      <w:r>
        <w:t xml:space="preserve"> - сумма заключенного контракта на оказание услуг по вывозу мусора на год;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Кчел</w:t>
      </w:r>
      <w:proofErr w:type="spellEnd"/>
      <w:r>
        <w:t xml:space="preserve">. в </w:t>
      </w:r>
      <w:proofErr w:type="spellStart"/>
      <w:r>
        <w:t>зд</w:t>
      </w:r>
      <w:proofErr w:type="spellEnd"/>
      <w:r>
        <w:t>. - общее количество человек в здании администрации района (в т.ч. арендаторы);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Кчел</w:t>
      </w:r>
      <w:proofErr w:type="gramStart"/>
      <w:r>
        <w:t>.а</w:t>
      </w:r>
      <w:proofErr w:type="gramEnd"/>
      <w:r>
        <w:t>ренд.помещ</w:t>
      </w:r>
      <w:proofErr w:type="spellEnd"/>
      <w:r>
        <w:t>. - количество человек арендуемого помещения.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Доходы от возмещения услуг по обслуживанию здания рассчитываются по формуле: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Добслуж.зд</w:t>
      </w:r>
      <w:proofErr w:type="spellEnd"/>
      <w:r>
        <w:t xml:space="preserve">. = </w:t>
      </w:r>
      <w:proofErr w:type="spellStart"/>
      <w:r>
        <w:t>СВохр.зд</w:t>
      </w:r>
      <w:proofErr w:type="spellEnd"/>
      <w:r>
        <w:t xml:space="preserve">. + </w:t>
      </w:r>
      <w:proofErr w:type="spellStart"/>
      <w:r>
        <w:t>СВтех</w:t>
      </w:r>
      <w:proofErr w:type="gramStart"/>
      <w:r>
        <w:t>.о</w:t>
      </w:r>
      <w:proofErr w:type="gramEnd"/>
      <w:r>
        <w:t>бслуж.пожар.сигнал</w:t>
      </w:r>
      <w:proofErr w:type="spellEnd"/>
      <w:r>
        <w:t xml:space="preserve">. + </w:t>
      </w:r>
      <w:proofErr w:type="spellStart"/>
      <w:r>
        <w:t>СВдератиз</w:t>
      </w:r>
      <w:proofErr w:type="gramStart"/>
      <w:r>
        <w:t>.п</w:t>
      </w:r>
      <w:proofErr w:type="gramEnd"/>
      <w:r>
        <w:t>омещ</w:t>
      </w:r>
      <w:proofErr w:type="spellEnd"/>
      <w:r>
        <w:t>.,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СВохр.зд</w:t>
      </w:r>
      <w:proofErr w:type="spellEnd"/>
      <w:r>
        <w:t>. - сумма возмещения оказания услуг по охране здания;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СВтех</w:t>
      </w:r>
      <w:proofErr w:type="gramStart"/>
      <w:r>
        <w:t>.о</w:t>
      </w:r>
      <w:proofErr w:type="gramEnd"/>
      <w:r>
        <w:t>бслуж.пожар.сигнал</w:t>
      </w:r>
      <w:proofErr w:type="spellEnd"/>
      <w:r>
        <w:t>. - сумма возмещения по техническому обслуживанию пожарной сигнализации;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СВдератиз</w:t>
      </w:r>
      <w:proofErr w:type="gramStart"/>
      <w:r>
        <w:t>.п</w:t>
      </w:r>
      <w:proofErr w:type="gramEnd"/>
      <w:r>
        <w:t>омещ</w:t>
      </w:r>
      <w:proofErr w:type="spellEnd"/>
      <w:r>
        <w:t>. - сумма возмещения от услуг по дератизации и дезинфекции помещения.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СВохр.зд</w:t>
      </w:r>
      <w:proofErr w:type="spellEnd"/>
      <w:r>
        <w:t xml:space="preserve">. = </w:t>
      </w:r>
      <w:proofErr w:type="spellStart"/>
      <w:r>
        <w:t>Сконтракта</w:t>
      </w:r>
      <w:proofErr w:type="spellEnd"/>
      <w:r>
        <w:t xml:space="preserve"> / </w:t>
      </w:r>
      <w:proofErr w:type="spellStart"/>
      <w:r>
        <w:t>Пздания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Сконтракта</w:t>
      </w:r>
      <w:proofErr w:type="spellEnd"/>
      <w:r>
        <w:t xml:space="preserve"> - сумма заключенного контракта на оказание услуг по охране здания на год;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Пздания</w:t>
      </w:r>
      <w:proofErr w:type="spellEnd"/>
      <w:r>
        <w:t xml:space="preserve"> - площадь здания администрации района;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 - площадь арендуемого помещения.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СВдератиз</w:t>
      </w:r>
      <w:proofErr w:type="gramStart"/>
      <w:r>
        <w:t>.п</w:t>
      </w:r>
      <w:proofErr w:type="gramEnd"/>
      <w:r>
        <w:t>омещ</w:t>
      </w:r>
      <w:proofErr w:type="spellEnd"/>
      <w:r>
        <w:t xml:space="preserve">. = </w:t>
      </w:r>
      <w:proofErr w:type="spellStart"/>
      <w:r>
        <w:t>Сконтракта</w:t>
      </w:r>
      <w:proofErr w:type="spellEnd"/>
      <w:r>
        <w:t xml:space="preserve"> / </w:t>
      </w:r>
      <w:proofErr w:type="spellStart"/>
      <w:r>
        <w:t>Пздания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Сконтракта</w:t>
      </w:r>
      <w:proofErr w:type="spellEnd"/>
      <w:r>
        <w:t xml:space="preserve"> - сумма заключенного контракта на оказание услуг по дератизации и дезинфекции помещений на год;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Пздания</w:t>
      </w:r>
      <w:proofErr w:type="spellEnd"/>
      <w:r>
        <w:t xml:space="preserve"> - площадь здания администрации района;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 - площадь арендуемого помещения.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СВтех</w:t>
      </w:r>
      <w:proofErr w:type="gramStart"/>
      <w:r>
        <w:t>.о</w:t>
      </w:r>
      <w:proofErr w:type="gramEnd"/>
      <w:r>
        <w:t>бслуж.пожар.сигнал</w:t>
      </w:r>
      <w:proofErr w:type="spellEnd"/>
      <w:r>
        <w:t xml:space="preserve">. = </w:t>
      </w:r>
      <w:proofErr w:type="spellStart"/>
      <w:r>
        <w:t>Сконтракта</w:t>
      </w:r>
      <w:proofErr w:type="spellEnd"/>
      <w:r>
        <w:t xml:space="preserve"> / </w:t>
      </w:r>
      <w:proofErr w:type="spellStart"/>
      <w:r>
        <w:t>Пздания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Сконтракта</w:t>
      </w:r>
      <w:proofErr w:type="spellEnd"/>
      <w:r>
        <w:t xml:space="preserve"> - сумма заключенного контракта на техническое обслуживание пожарной сигнализации на год;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Пздания</w:t>
      </w:r>
      <w:proofErr w:type="spellEnd"/>
      <w:r>
        <w:t xml:space="preserve"> - площадь здания администрации района;</w:t>
      </w:r>
    </w:p>
    <w:p w:rsidR="004B1D51" w:rsidRDefault="004B1D51">
      <w:pPr>
        <w:pStyle w:val="ConsPlusNormal"/>
        <w:spacing w:before="220"/>
        <w:ind w:firstLine="540"/>
        <w:jc w:val="both"/>
      </w:pPr>
      <w:proofErr w:type="spellStart"/>
      <w:r>
        <w:t>Паренд</w:t>
      </w:r>
      <w:proofErr w:type="gramStart"/>
      <w:r>
        <w:t>.п</w:t>
      </w:r>
      <w:proofErr w:type="gramEnd"/>
      <w:r>
        <w:t>омещ</w:t>
      </w:r>
      <w:proofErr w:type="spellEnd"/>
      <w:r>
        <w:t>. - площадь арендуемого помещения.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4.3.</w:t>
      </w:r>
    </w:p>
    <w:p w:rsidR="004B1D51" w:rsidRDefault="004B1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Код вида доходов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  <w:jc w:val="center"/>
            </w:pPr>
            <w:r>
              <w:t>Наименования вида дохода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995 1 16 02020 02 0000 140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Прогнозирование данного вида дохода осуществляется методом усредненного расчета: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- 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- 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правонарушения, в случае если этот период не превышает 3 лет.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 xml:space="preserve">Формула расчета: СГД = КП </w:t>
      </w:r>
      <w:proofErr w:type="spellStart"/>
      <w:r>
        <w:t>x</w:t>
      </w:r>
      <w:proofErr w:type="spellEnd"/>
      <w:r>
        <w:t xml:space="preserve"> РП, где: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СГД - среднегодовой объем доходов;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КП - среднегодовое количество правонарушений;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РП - среднегодовой размер платежа.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Среднегодовое количество правонарушений определяется по формуле: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 w:rsidRPr="00AA3C27">
        <w:rPr>
          <w:position w:val="-11"/>
        </w:rPr>
        <w:pict>
          <v:shape id="_x0000_i1025" style="width:105.75pt;height:22.5pt" coordsize="" o:spt="100" adj="0,,0" path="" filled="f" stroked="f">
            <v:stroke joinstyle="miter"/>
            <v:imagedata r:id="rId9" o:title="base_23573_157522_32768"/>
            <v:formulas/>
            <v:path o:connecttype="segments"/>
          </v:shape>
        </w:pict>
      </w:r>
      <w:r>
        <w:t>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Кпрн</w:t>
      </w:r>
      <w:proofErr w:type="spellEnd"/>
      <w:r>
        <w:t>. - количество правонарушений каждого вида за 3 года.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Среднегодовой размер платежа определяется по формуле: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 w:rsidRPr="00AA3C27">
        <w:rPr>
          <w:position w:val="-11"/>
        </w:rPr>
        <w:pict>
          <v:shape id="_x0000_i1026" style="width:96pt;height:22.5pt" coordsize="" o:spt="100" adj="0,,0" path="" filled="f" stroked="f">
            <v:stroke joinstyle="miter"/>
            <v:imagedata r:id="rId10" o:title="base_23573_157522_32769"/>
            <v:formulas/>
            <v:path o:connecttype="segments"/>
          </v:shape>
        </w:pict>
      </w:r>
      <w:r>
        <w:t>, где: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proofErr w:type="spellStart"/>
      <w:r>
        <w:t>Рпл</w:t>
      </w:r>
      <w:proofErr w:type="spellEnd"/>
      <w:r>
        <w:t>. - размер платежа каждого вида правонарушений за 3 года.</w:t>
      </w:r>
    </w:p>
    <w:p w:rsidR="004B1D51" w:rsidRDefault="004B1D51">
      <w:pPr>
        <w:pStyle w:val="ConsPlusNormal"/>
        <w:spacing w:before="220"/>
        <w:ind w:firstLine="540"/>
        <w:jc w:val="both"/>
      </w:pPr>
      <w:r>
        <w:t>4.4. Прогнозирование поступлений по следующим кодам доходов бюджета, имеющих нестабильный (разовый) характер, осуществляется на основании данных о фактическом поступлении доходов в течение текущего финансового года и оценки поступлений в целом за год:</w:t>
      </w:r>
    </w:p>
    <w:p w:rsidR="004B1D51" w:rsidRDefault="004B1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lastRenderedPageBreak/>
              <w:t>Код вида доходов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  <w:jc w:val="center"/>
            </w:pPr>
            <w:r>
              <w:t>Наименования вида дохода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995 1 13 01994 04 0000 130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995 1 13 02994 04 0000 130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995 1 16 07010 04 0000 140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995 1 16 07090 04 0000 140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995 1 16 10031 04 0000 140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городского округа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995 1 16 10123 01 0000 140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995 2 18 04010 04 0000 150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995 2 18 04020 04 0000 150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B1D51">
        <w:tc>
          <w:tcPr>
            <w:tcW w:w="3231" w:type="dxa"/>
          </w:tcPr>
          <w:p w:rsidR="004B1D51" w:rsidRDefault="004B1D51">
            <w:pPr>
              <w:pStyle w:val="ConsPlusNormal"/>
              <w:jc w:val="center"/>
            </w:pPr>
            <w:r>
              <w:t>995 2 18 04030 04 0000 150</w:t>
            </w:r>
          </w:p>
        </w:tc>
        <w:tc>
          <w:tcPr>
            <w:tcW w:w="5839" w:type="dxa"/>
          </w:tcPr>
          <w:p w:rsidR="004B1D51" w:rsidRDefault="004B1D51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</w:tbl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ind w:firstLine="540"/>
        <w:jc w:val="both"/>
      </w:pPr>
      <w:r>
        <w:t>4.5. Невыясненные поступления, зачисляемые в бюджеты городских округов (поступления и возврат доходов), планированию не подлежат.</w:t>
      </w:r>
    </w:p>
    <w:p w:rsidR="004B1D51" w:rsidRDefault="004B1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891"/>
        <w:gridCol w:w="4762"/>
      </w:tblGrid>
      <w:tr w:rsidR="004B1D51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B1D51" w:rsidRDefault="004B1D5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B1D51" w:rsidRDefault="004B1D5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B1D51" w:rsidRDefault="004B1D5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right"/>
      </w:pPr>
      <w:r>
        <w:t>Глава администрации</w:t>
      </w:r>
    </w:p>
    <w:p w:rsidR="004B1D51" w:rsidRDefault="004B1D51">
      <w:pPr>
        <w:pStyle w:val="ConsPlusNormal"/>
        <w:jc w:val="right"/>
      </w:pPr>
      <w:r>
        <w:t>Е.О.ГУСЕЙНОВ</w:t>
      </w: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jc w:val="both"/>
      </w:pPr>
    </w:p>
    <w:p w:rsidR="004B1D51" w:rsidRDefault="004B1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B9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51"/>
    <w:rsid w:val="00156EAD"/>
    <w:rsid w:val="004B1D51"/>
    <w:rsid w:val="006C3106"/>
    <w:rsid w:val="007B6739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3DAF7194A462A7CFF118A7BA9807C2FE06204DCE5AB9FDC0F1C7F8F0AC5399DF1712512926466D0691A4D19D33F4FC6T2g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3DAF7194A462A7CFF118A7BA9807C2FE06204DCE5AB9EDD0C1C7F8F0AC5399DF1712512926466D0691A4D19D33F4FC6T2g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DAF7194A462A7CFF118A7BA9807C2FE06204DCE0A49CDF0F1C7F8F0AC5399DF1712500923C6AD16B044C1CC6691E80787864E36131F63A28F5ADTAg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3DAF7194A462A7CFF0F876DC5DE732DE93A0DD5E2A7CF81591A28D05AC36CCFB12F7C42D42F6BD275064D18TCgCL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DFC3DAF7194A462A7CFF0F876DC5DE732DEE3900DAE3A7CF81591A28D05AC36CDDB1777340D23760853A401817CC3F51C42E6B67E17DT3g0L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2021-03-12T11:32:00Z</dcterms:created>
  <dcterms:modified xsi:type="dcterms:W3CDTF">2021-03-12T11:32:00Z</dcterms:modified>
</cp:coreProperties>
</file>