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A5565B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1013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A5565B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Гриненко Бориса Пантелеймоновича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5565B">
        <w:rPr>
          <w:sz w:val="28"/>
          <w:szCs w:val="28"/>
        </w:rPr>
        <w:t>Гриненко Бориса Пантелеймоновича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A5565B">
        <w:rPr>
          <w:sz w:val="28"/>
          <w:szCs w:val="28"/>
        </w:rPr>
        <w:t>тному избирательному округу №6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A5565B">
        <w:rPr>
          <w:szCs w:val="28"/>
        </w:rPr>
        <w:t>Гриненко Бориса Пантелеймоновича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A5565B">
        <w:rPr>
          <w:szCs w:val="28"/>
        </w:rPr>
        <w:t>тному избирательному округу № 6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A5565B">
        <w:rPr>
          <w:b/>
          <w:bCs/>
          <w:sz w:val="28"/>
          <w:szCs w:val="28"/>
        </w:rPr>
        <w:t>15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D16DD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2019-07-26T06:32:00Z</cp:lastPrinted>
  <dcterms:created xsi:type="dcterms:W3CDTF">2019-07-26T06:32:00Z</dcterms:created>
  <dcterms:modified xsi:type="dcterms:W3CDTF">2019-07-26T06:32:00Z</dcterms:modified>
</cp:coreProperties>
</file>