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</w:t>
            </w:r>
            <w:r w:rsidR="0009202F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CC4AB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09202F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Акельева Романа Анатольевича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9943A2">
        <w:rPr>
          <w:sz w:val="28"/>
          <w:szCs w:val="28"/>
        </w:rPr>
        <w:t>Акельева Романа Анатольевича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9943A2">
        <w:rPr>
          <w:sz w:val="28"/>
          <w:szCs w:val="28"/>
        </w:rPr>
        <w:t>тному избирательному округу №20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9943A2">
        <w:rPr>
          <w:szCs w:val="28"/>
        </w:rPr>
        <w:t>Акельева Романа Анатольевича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9943A2">
        <w:rPr>
          <w:szCs w:val="28"/>
        </w:rPr>
        <w:t>тному избирательному округу № 20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9943A2">
        <w:rPr>
          <w:b/>
          <w:bCs/>
          <w:sz w:val="28"/>
          <w:szCs w:val="28"/>
        </w:rPr>
        <w:t>54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73FBB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67469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3361F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2019-07-26T07:48:00Z</cp:lastPrinted>
  <dcterms:created xsi:type="dcterms:W3CDTF">2019-07-26T07:44:00Z</dcterms:created>
  <dcterms:modified xsi:type="dcterms:W3CDTF">2019-07-26T07:48:00Z</dcterms:modified>
</cp:coreProperties>
</file>