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71A9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210A92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Столярова Антона Анатольевича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2418DA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210A92">
        <w:rPr>
          <w:sz w:val="28"/>
          <w:szCs w:val="28"/>
        </w:rPr>
        <w:t>Столярова Антона Анатольевича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2418D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DD43F2">
        <w:rPr>
          <w:sz w:val="28"/>
          <w:szCs w:val="28"/>
        </w:rPr>
        <w:t>тному избирательному округу №21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DD43F2">
        <w:rPr>
          <w:szCs w:val="28"/>
        </w:rPr>
        <w:t>Столярова Антона Анатольевича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2418DA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DD43F2">
        <w:rPr>
          <w:szCs w:val="28"/>
        </w:rPr>
        <w:t>тному избирательному округу №21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DD43F2">
        <w:rPr>
          <w:b/>
          <w:bCs/>
          <w:sz w:val="28"/>
          <w:szCs w:val="28"/>
        </w:rPr>
        <w:t xml:space="preserve"> в 17 часов 04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18DA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1A96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0241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6568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2019-07-28T05:45:00Z</cp:lastPrinted>
  <dcterms:created xsi:type="dcterms:W3CDTF">2019-07-26T12:08:00Z</dcterms:created>
  <dcterms:modified xsi:type="dcterms:W3CDTF">2019-07-28T05:45:00Z</dcterms:modified>
</cp:coreProperties>
</file>