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1" w:rsidRPr="00362DC7" w:rsidRDefault="00E15201" w:rsidP="00E15201">
      <w:pPr>
        <w:pStyle w:val="Style10"/>
        <w:widowControl/>
        <w:spacing w:before="120" w:after="120" w:line="240" w:lineRule="auto"/>
        <w:ind w:firstLine="851"/>
        <w:rPr>
          <w:rStyle w:val="FontStyle17"/>
          <w:rFonts w:asciiTheme="minorHAnsi" w:hAnsiTheme="minorHAnsi"/>
          <w:spacing w:val="-40"/>
          <w:sz w:val="32"/>
          <w:szCs w:val="32"/>
        </w:rPr>
      </w:pPr>
      <w:r w:rsidRPr="00362DC7">
        <w:rPr>
          <w:rStyle w:val="FontStyle17"/>
          <w:rFonts w:asciiTheme="minorHAnsi" w:hAnsiTheme="minorHAnsi"/>
          <w:sz w:val="32"/>
          <w:szCs w:val="32"/>
        </w:rPr>
        <w:t xml:space="preserve">Мероприятия по предупреждению и ликвидации </w:t>
      </w:r>
      <w:r w:rsidRPr="00362DC7">
        <w:rPr>
          <w:rStyle w:val="FontStyle17"/>
          <w:rFonts w:asciiTheme="minorHAnsi" w:hAnsiTheme="minorHAnsi"/>
          <w:spacing w:val="-40"/>
          <w:sz w:val="32"/>
          <w:szCs w:val="32"/>
        </w:rPr>
        <w:t>АЧС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 России все мероприятия по предупреждению и ликвидации АЧС проводятся в соответствии с действующей на сегодня инструкцией, утвержденной ГУВ МСХ СССР 21 ноября 1980г. </w:t>
      </w:r>
      <w:r w:rsidRPr="00362DC7">
        <w:rPr>
          <w:rStyle w:val="FontStyle20"/>
          <w:rFonts w:asciiTheme="minorHAnsi" w:hAnsiTheme="minorHAnsi"/>
          <w:sz w:val="28"/>
          <w:szCs w:val="28"/>
        </w:rPr>
        <w:t>Профилактика заноса заболевания в свиноводческие хозяйства и индивидуальные подворья.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целях предупреждения заноса возбудителя АЧС в свиноводческие хозяйства, расположенные в регионах РФ сопредельных с неблагополучными по заболеванию территориями, рационально заблаговременно провести и в последствие поддерживать следующие мероприятия: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перевести их на режим закрытых предприятий с запретом выгульного содержания свиней (в т.ч. и в хозяйствах населения);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провести ограждение ферм;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на въезде оборудовать пункты дезинфекции транспорта;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обеспечить обслуживающий персонал сменной одеждой и обувью, изолированно от производственных помещений, оборудовать санпропускники для переодевания и проведения личной гигиены, а также места для приема пищи;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  <w:tab w:val="left" w:pos="4474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проводить ежедневный клинический осмотр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свинопоголовья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(в хозяйствах населения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-р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>егулярный осмотр);</w:t>
      </w:r>
      <w:r w:rsidRPr="00362DC7">
        <w:rPr>
          <w:rStyle w:val="FontStyle19"/>
          <w:rFonts w:asciiTheme="minorHAnsi" w:hAnsiTheme="minorHAnsi"/>
          <w:sz w:val="28"/>
          <w:szCs w:val="28"/>
        </w:rPr>
        <w:tab/>
        <w:t>,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проводить лабораторные исследования по подтверждению устанавливаемых клинико-эпизоотологическими методами диагнозов при массовых заболеваниях свиней. В соответствии с полученными результатами скорректировать схему профилактических мероприятий хозяйства;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всех свиней (как в хозяйствах, так и на подворьях граждан) подвергать иммунизации против </w:t>
      </w:r>
      <w:r w:rsidRPr="00362DC7">
        <w:rPr>
          <w:rStyle w:val="FontStyle19"/>
          <w:rFonts w:asciiTheme="minorHAnsi" w:hAnsiTheme="minorHAnsi"/>
          <w:sz w:val="28"/>
          <w:szCs w:val="28"/>
          <w:u w:val="single"/>
        </w:rPr>
        <w:t>классической чумы</w:t>
      </w:r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и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  <w:u w:val="single"/>
        </w:rPr>
        <w:t>рожи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>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запретить скармливание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свинопоголовью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пищевых отходов и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конф</w:t>
      </w:r>
      <w:bookmarkStart w:id="0" w:name="_GoBack"/>
      <w:bookmarkEnd w:id="0"/>
      <w:r w:rsidRPr="00362DC7">
        <w:rPr>
          <w:rStyle w:val="FontStyle19"/>
          <w:rFonts w:asciiTheme="minorHAnsi" w:hAnsiTheme="minorHAnsi"/>
          <w:sz w:val="28"/>
          <w:szCs w:val="28"/>
        </w:rPr>
        <w:t>искатов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без термической обработки. Проводить закупку кормов для свиней с территорий, благополучных по заразным заболеваниям. Надлежащим образом оборудовать места хранения и приготовления корма, с проведением контроля его и качества. Вода для поения животных должна быть подвергнута обеззараживанию;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ограничить перемещение животных, с контролем состояния здоровья свиней, подвергшихся переводу;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регулярно, в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полном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обьеме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(как в помещениях содержания животных, так и на прилегающей территории) проводить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дезакаризационные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,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дератизационные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>, дезинсекционные работы с контролем их эффективности. Исключить доступ птиц, собак, кошек в производственные помещения и места складирования кормов;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убойные площадки, пункты, как и места аутопсии, оборудовать изолированно от животноводческих ферм;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соответствующим образом организовать обеззараживание навоза, сточных вод, утилизацию трупов павших животных;</w:t>
      </w:r>
    </w:p>
    <w:p w:rsidR="00E15201" w:rsidRPr="00362DC7" w:rsidRDefault="00E15201" w:rsidP="00E15201">
      <w:pPr>
        <w:pStyle w:val="Style12"/>
        <w:widowControl/>
        <w:numPr>
          <w:ilvl w:val="0"/>
          <w:numId w:val="1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очистить территорию хозяйства и прилегающую к нему зону от навоза, мусора.</w:t>
      </w:r>
    </w:p>
    <w:p w:rsidR="00E15201" w:rsidRPr="00362DC7" w:rsidRDefault="00E15201" w:rsidP="00E15201">
      <w:pPr>
        <w:pStyle w:val="Style13"/>
        <w:widowControl/>
        <w:spacing w:before="120" w:after="120"/>
        <w:ind w:firstLine="851"/>
        <w:jc w:val="both"/>
        <w:rPr>
          <w:rStyle w:val="FontStyle18"/>
          <w:rFonts w:asciiTheme="minorHAnsi" w:hAnsiTheme="minorHAnsi"/>
          <w:sz w:val="28"/>
          <w:szCs w:val="28"/>
        </w:rPr>
      </w:pPr>
      <w:r w:rsidRPr="00362DC7">
        <w:rPr>
          <w:rStyle w:val="FontStyle18"/>
          <w:rFonts w:asciiTheme="minorHAnsi" w:hAnsiTheme="minorHAnsi"/>
          <w:sz w:val="28"/>
          <w:szCs w:val="28"/>
        </w:rPr>
        <w:t>Мероприятия в случае возникновения вспышки АЧС.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случае возникновения АЧС определяют границы эпизоотического очага и угрожаемых зон. На хозяйство, населенный пункт, область, край или республику, где выявлено заболевание, накладывают карантин.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Больных АЧС животных лечить запрещено. Все свиньи в эпизоотическом очаге подлежат уничтожению бескровным методом. Их трупы, навоз, остатки корма и малоценный инвентарь, а также ветхие помещения, деревянные полы, кормушки перегородки, изгороди сжигают.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Помещения, в которых находились животные трехкратно, с интервалом 3-5дней, дезинфицируют раствором хлорной извести с содержанием 4% активного хлора, гипохлоритом натрия или кальция с содержанием 2-3% активного хлора,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формолсодержащими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препаратами, а также современным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дезинфектантом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свирицидом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>) в разведении 1:200.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Проводят дезинсекцию и дератизацию. Помимо этого, по условиям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карантина, запрещается ввоз на территорию и вывоз с нее животных всех видов, в том числе и птиц; заготовку и вывоз сырья животного происхождения, вход на неблагополучную ферму (хозяйство) посторонних лиц и въезд на ее территорию транспорта, а также перегруппировку свиней; торговлю животными и продуктами животного происхождения на рынках и в других местах;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проведение сельскохозяйственных выставок и других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мероприятий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связанных со скоплением людей и животных.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>Первая угрожаемая зона</w:t>
      </w:r>
      <w:r w:rsidRPr="00362DC7">
        <w:rPr>
          <w:rStyle w:val="FontStyle19"/>
          <w:rFonts w:asciiTheme="minorHAnsi" w:hAnsiTheme="minorHAnsi"/>
          <w:sz w:val="28"/>
          <w:szCs w:val="28"/>
        </w:rPr>
        <w:t xml:space="preserve">-территория, непосредственно прилегающая к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эпизоотическому</w:t>
      </w:r>
      <w:proofErr w:type="gramEnd"/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очагу АЧС, на глубину 5-20км от его границ с учетом хозяйственных, торговых и других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связей между населенными пунктами, хозяйствами и эпизоотическим очагом.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 xml:space="preserve">Вторая угрожаемая зона </w:t>
      </w:r>
      <w:r w:rsidRPr="00362DC7">
        <w:rPr>
          <w:rStyle w:val="FontStyle19"/>
          <w:rFonts w:asciiTheme="minorHAnsi" w:hAnsiTheme="minorHAnsi"/>
          <w:sz w:val="28"/>
          <w:szCs w:val="28"/>
        </w:rPr>
        <w:t>— территория, опоясывающая первую угрожаемую зону, глубиной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до 100-150км от эпизоотического очага.</w:t>
      </w:r>
    </w:p>
    <w:p w:rsidR="00E15201" w:rsidRPr="00362DC7" w:rsidRDefault="00E15201" w:rsidP="00E15201">
      <w:pPr>
        <w:pStyle w:val="Style8"/>
        <w:widowControl/>
        <w:spacing w:before="120" w:after="120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>Мероприятия в первой угрожаемой зоне.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Немедленно берут на учет всех свиней в хозяйствах всех категорий, предупреждают письменно руководителей хозяйств и владельцев животных о запрете продажи, перемещения и самовольного убоя свиней.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 кратчайший срок закупают у населения всех свиней и затем направляют их так же, как свиней всех других хозяйств, предприятий и организаций этой зоны, для убоя на ближайшие мясокомбинаты или оборудованные для этих целей убойные пункты, определенные специальной комиссией. Для перевозки животных оборудуют кузова автомашин и прицепов таким образом, чтобы не допустить инфицирования внешней среды в пути следования. Для сопровождения групп автомашин с животными следуют: лицо, ответственное за сдачу свиней, ветеринарный специалист и работник милиции. Водителям автомашин, занятых на перевозках свиней, выдают санитарную книжку (талон), в которой излагают порядок использования транспорта и делают отметки о проведенных ветеринарных обработках. В тех случаях, когда предприятия по убою и переработке свиней расположены во второй угрожаемой зоне, устанавливают вокруг них режим первой угрожаемой зоны в радиусе до 0,5 км. Всех свиней этой зоны подвергают убою на общих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основаниях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до начала убоя свиней завезенных из первой зоны.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Автотранспорт после выгрузки свиней подвергается механической очистке и дезинфекции в специально отведенных для этой цели местах. О проведении санитарной обработки транспорта делают запись в журнале по учету этой работы, а также отметку в санитарной книжке водителя.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Убой свиней в первой угрожаемой зоне проводят с соблюдением ветеринарно-санитарных правил, исключающих возможность распространения вируса.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Шкуры убитых свиней обеззараживают в насыщенном (26%) растворе поваренной соли, в который добавляют 1 % соляной кислоты (в пересчете на НСЕ) при температуре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дезраствора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20-22 градуса. Жидкостный коэффициент 164 (на 1 весовую часть парных шкур 4 части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дезраствора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). Шкуры выдерживают в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дезрастворе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48ч, а затем их нейтрализуют в соответствии с « Инструкцией по дезинфекции сырья животного происхождения и предприятий по его заготовке, хранению и обработке». Порядок дальнейшего их использования в производстве определяется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ветеринарным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органами. Мясо и другие мясопродукты, полученные от убоя свиней, перерабатывают на вареные, варено-копченые сорта колбас или консервы.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При невозможности переработки мяса на указанные изделия его обеззараживают проваркой 1. Выработанная продукция используется в пределах неблагополучной административной территории.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Кости, кровь и субпродукты второй категории (ноги, желудок, кишки).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А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,т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>акже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боенские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конфискаты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перерабатывают на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мясо-костную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муку. При невозможности изготовления мясо</w:t>
      </w:r>
      <w:r w:rsidRPr="00362DC7">
        <w:rPr>
          <w:rStyle w:val="FontStyle19"/>
          <w:rFonts w:asciiTheme="minorHAnsi" w:hAnsiTheme="minorHAnsi"/>
          <w:sz w:val="28"/>
          <w:szCs w:val="28"/>
        </w:rPr>
        <w:softHyphen/>
        <w:t>костной муки указанное сырье подвергают проварке в течение 2,5ч под контролем ветеринарного специалиста и используют в корм птице.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При обнаружении при убое туш с кровоизлияниями или дегенеративными изменениями в мышцах, внутренних органах и коже туши со всеми внутренними органами направляют для переработки на мясокостную муку или уничтожают путем сжигания. Мясокостную муку, полученную из сырья, используют в корм жвачным животным и птице только в пределах неблагополучной административной территории.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продажу животных всех видов, включая птицу, а также торговлю на рынках мясом и другими продуктами животноводства. Снабжение населения продуктами животноводства осуществляют через государственную торговую сеть под контролем органов ветеринарного надзора.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проведение ярмарок, выставок, других мероприятий связанных с передвижением транспорта и людей.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Запрещают ввод (ввоз) свиней в хозяйства и населенные пункт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ы(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>дворы). Вопрос о вводе (вывозе) в хозяйства и населенные пункты, выводе (ввозе) из них животных других видов в каждом конкретном случае решается специальной комиссией.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Устанавливаются круглосуточные охранно-карантинные милицейские или военизированные посты на всех дорогах, ведущих из неблагополучных пунктов и эпизоотических очагов АЧС в первую угрожаемую зону, и на дорогах, ведущих к внешним границам первой и второй угрожаемых зон. Посты оборудуют шлагбаумами,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дезбарьерами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и будками для дежурных. </w:t>
      </w:r>
      <w:r w:rsidRPr="00362DC7">
        <w:rPr>
          <w:rStyle w:val="FontStyle20"/>
          <w:rFonts w:asciiTheme="minorHAnsi" w:hAnsiTheme="minorHAnsi"/>
          <w:sz w:val="28"/>
          <w:szCs w:val="28"/>
        </w:rPr>
        <w:t>Мероприятия во второй угрожаемой зоне.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Запрещают торговлю на рынках свиньями и продуктами свиноводства. Проводят переучет всего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свинопоголовья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>. Запрещают выпас свиней.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Иммунизация свиней против классической чумы и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рожи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проводят в соответствии с планом противоэпизоотических мероприятий.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Усиливают ветеринарный надзор за состоянием здоровья свиней в хозяйствах всех категорий. Запрещают пересылку для исследования трупов свиней и патологического материала от них в ветеринарные лаборатории </w:t>
      </w:r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почтой. Допускается доставка материала нарочным с соблюдением соответствующих требований.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При' возникновении подозрений на АЧС немедленно извещают специальную комиссию, которая принимает меры, не ожидая результатов лабораторных исследований. Во второй угрожаемой зоне проводят такие же мероприятия, как и в первой.</w:t>
      </w:r>
    </w:p>
    <w:p w:rsidR="00E15201" w:rsidRPr="00362DC7" w:rsidRDefault="00E15201" w:rsidP="00E15201">
      <w:pPr>
        <w:pStyle w:val="Style13"/>
        <w:widowControl/>
        <w:spacing w:before="120" w:after="120"/>
        <w:ind w:firstLine="851"/>
        <w:jc w:val="both"/>
        <w:rPr>
          <w:rStyle w:val="FontStyle18"/>
          <w:rFonts w:asciiTheme="minorHAnsi" w:hAnsiTheme="minorHAnsi"/>
          <w:sz w:val="28"/>
          <w:szCs w:val="28"/>
        </w:rPr>
      </w:pPr>
      <w:r w:rsidRPr="00362DC7">
        <w:rPr>
          <w:rStyle w:val="FontStyle18"/>
          <w:rFonts w:asciiTheme="minorHAnsi" w:hAnsiTheme="minorHAnsi"/>
          <w:sz w:val="28"/>
          <w:szCs w:val="28"/>
        </w:rPr>
        <w:t>Снятие карантина и ограничений.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Карантин с неблагополучного по АЧС хозяйства, пункта, района (области, края, республики) снимают через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ЗОдней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после уничтожения всех свиней в эпизоотическом очаге и убоя свиней в первой угрожаемой зоне, проведения других мероприятий, предусмотренных Инструкцией. На срок 6 мес. После снятия карантина устанавливают ограничения: Запрещают вывоз свинины, продуктов и сырья от их убоя, за пределы неблагополучных районов, областей, республик транспортом всех видов.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Гражданам запрещается продавать свиней на рынках неблагополучных по АЧС районов, областей, Краев), республик, а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хозяйствам-закупать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их у населения.</w:t>
      </w:r>
      <w:proofErr w:type="gramEnd"/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Отделениям связи неблагополучных по АЧС районов, областей, республик запрещается прием от граждан посылок с продуктами и сырьем животного происхождения. В течение срока действия ограничений на дорогах при выезде за пределы неблагополучных районов, областей, республик должны функционировать контрольные ветеринарно-милицейские посты.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Комплектование хозяйств поголовьем свиней в бывшем эпизоотическом очаге и первой угрожаемой зоне разрешается через год после снятия карантина и получения отрицательного результата биологического контроля.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Сформировавшиеся природные очаги держат в карантине. По согласованию с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Росприроднадзором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, экологами и энтомологами проводят энтомологический контроль (отлов насекомых и защита животных от насекомых путем периодической дезинфекции) и по согласованию с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охотнадзором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и лесниками подведомственных лесничих хозяйств, проводят отстрел диких кабанов в очаге инфекции.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 последнее время Министерство сельского хозяйства Российской Федерации 23июля 2010г. издало Приказ №258 «Об утверждении Правил определения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зоосанитарного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свиноводства», который зарегистрирован в Минюсте РФ под 318944 от 12 октября 2010г.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lastRenderedPageBreak/>
        <w:t>Согласно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этого приказа все свиноводческие хозяйства разделены на 4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компармента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(степень зооветеринарной защиты).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В конце июля месяца 2013 года Председатель правительства РФ Д.А.Медведев провел </w:t>
      </w:r>
      <w:proofErr w:type="gramStart"/>
      <w:r w:rsidRPr="00362DC7">
        <w:rPr>
          <w:rStyle w:val="FontStyle19"/>
          <w:rFonts w:asciiTheme="minorHAnsi" w:hAnsiTheme="minorHAnsi"/>
          <w:sz w:val="28"/>
          <w:szCs w:val="28"/>
        </w:rPr>
        <w:t>совещание</w:t>
      </w:r>
      <w:proofErr w:type="gram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посвященное возможным мерам по локализации очагов АЧС. Был создан</w:t>
      </w:r>
    </w:p>
    <w:p w:rsidR="00E15201" w:rsidRPr="00362DC7" w:rsidRDefault="00E15201" w:rsidP="00E15201">
      <w:pPr>
        <w:spacing w:before="120" w:after="120"/>
        <w:ind w:firstLine="851"/>
        <w:jc w:val="both"/>
        <w:rPr>
          <w:rFonts w:asciiTheme="minorHAnsi" w:hAnsiTheme="minorHAnsi"/>
          <w:sz w:val="28"/>
          <w:szCs w:val="28"/>
        </w:rPr>
      </w:pP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 xml:space="preserve">оперативный штаб по борьбе с АЧС, который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^возглавил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вице-премьер Аркадий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Дворкович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, который предложил организовать работу по борьбе с АЧС и ее последствиями на федеральном уровне и не давать возможности регионам делать отсрочку во введении карантинных мероприятий. </w:t>
      </w:r>
      <w:proofErr w:type="spellStart"/>
      <w:r w:rsidRPr="00362DC7">
        <w:rPr>
          <w:rStyle w:val="FontStyle19"/>
          <w:rFonts w:asciiTheme="minorHAnsi" w:hAnsiTheme="minorHAnsi"/>
          <w:sz w:val="28"/>
          <w:szCs w:val="28"/>
        </w:rPr>
        <w:t>Дворкович</w:t>
      </w:r>
      <w:proofErr w:type="spellEnd"/>
      <w:r w:rsidRPr="00362DC7">
        <w:rPr>
          <w:rStyle w:val="FontStyle19"/>
          <w:rFonts w:asciiTheme="minorHAnsi" w:hAnsiTheme="minorHAnsi"/>
          <w:sz w:val="28"/>
          <w:szCs w:val="28"/>
        </w:rPr>
        <w:t xml:space="preserve"> одновременно предложил запретить «разведение и содержание свиней в организациях всех форм собственности, не соблюдающих меры биологической защиты», а это фактически небольшие свиноводческие хозяйства и ЛПХ граждан.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Медведев указал, что источник распространения заразы находится в личных подсобных хозяйствах, поэтому свиноводство в них следует заменить «либо другим видом животноводства, либо каким-то растениеводческими проектами».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Ввиду разнообразия путей распространения и высокой устойчивости возбудителя во внешней среде не исключена возможность распространения вируса АЧС естественным способом путем миграции диких кабанов.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Во исполнение Протокола заседания Межведомственной комиссии по предупреждению распространения АЧС на территории Российской Федерации от 28 июня 2013 № НФ-25/219 и Протокола заседания Правительства Российской Федерации по предупреждению распространения и ликвидации АЧС на территории Российской Федерации (оперативного штаба). От 8августа 2013г. №1.</w:t>
      </w:r>
    </w:p>
    <w:p w:rsidR="00E15201" w:rsidRPr="00362DC7" w:rsidRDefault="00E15201" w:rsidP="00E15201">
      <w:pPr>
        <w:pStyle w:val="Style11"/>
        <w:widowControl/>
        <w:spacing w:before="120" w:after="120" w:line="240" w:lineRule="auto"/>
        <w:ind w:firstLine="851"/>
        <w:jc w:val="both"/>
        <w:rPr>
          <w:rStyle w:val="FontStyle19"/>
          <w:rFonts w:asciiTheme="minorHAnsi" w:hAnsiTheme="minorHAnsi"/>
          <w:sz w:val="28"/>
          <w:szCs w:val="28"/>
        </w:rPr>
      </w:pPr>
      <w:r w:rsidRPr="00362DC7">
        <w:rPr>
          <w:rStyle w:val="FontStyle19"/>
          <w:rFonts w:asciiTheme="minorHAnsi" w:hAnsiTheme="minorHAnsi"/>
          <w:sz w:val="28"/>
          <w:szCs w:val="28"/>
        </w:rPr>
        <w:t>В департаменте ветеринарии администрации Владимирской области находится в работе согласования в целях недопущения распространения вируса 4-х стороннего соглашения между органами исполнительной власти субъектов Российской Федерации по границе Владимирской области (Рязанская, Нижегородская, Ивановская, Ярославская и Московская) в решение следующих организационных мероприятий:</w:t>
      </w:r>
    </w:p>
    <w:p w:rsidR="00E15201" w:rsidRPr="00362DC7" w:rsidRDefault="00E15201" w:rsidP="00E15201">
      <w:pPr>
        <w:pStyle w:val="Style9"/>
        <w:widowControl/>
        <w:numPr>
          <w:ilvl w:val="0"/>
          <w:numId w:val="2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 xml:space="preserve">Ликвидация подкормочных площадок в </w:t>
      </w:r>
      <w:proofErr w:type="gramStart"/>
      <w:r w:rsidRPr="00362DC7">
        <w:rPr>
          <w:rStyle w:val="FontStyle20"/>
          <w:rFonts w:asciiTheme="minorHAnsi" w:hAnsiTheme="minorHAnsi"/>
          <w:sz w:val="28"/>
          <w:szCs w:val="28"/>
        </w:rPr>
        <w:t>непосредственной</w:t>
      </w:r>
      <w:proofErr w:type="gramEnd"/>
      <w:r w:rsidRPr="00362DC7">
        <w:rPr>
          <w:rStyle w:val="FontStyle20"/>
          <w:rFonts w:asciiTheme="minorHAnsi" w:hAnsiTheme="minorHAnsi"/>
          <w:sz w:val="28"/>
          <w:szCs w:val="28"/>
        </w:rPr>
        <w:t xml:space="preserve"> близости к границам областей.</w:t>
      </w:r>
    </w:p>
    <w:p w:rsidR="00E15201" w:rsidRPr="00362DC7" w:rsidRDefault="00E15201" w:rsidP="00E15201">
      <w:pPr>
        <w:pStyle w:val="Style9"/>
        <w:widowControl/>
        <w:numPr>
          <w:ilvl w:val="0"/>
          <w:numId w:val="2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20"/>
          <w:rFonts w:asciiTheme="minorHAnsi" w:hAnsiTheme="minorHAnsi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t xml:space="preserve">Организация постоянной (круглогодовой) подкормки кабанов на местах, определенных Министерствами природопользования и экологии субъектов РФ совместно с </w:t>
      </w:r>
      <w:proofErr w:type="spellStart"/>
      <w:r w:rsidRPr="00362DC7">
        <w:rPr>
          <w:rStyle w:val="FontStyle20"/>
          <w:rFonts w:asciiTheme="minorHAnsi" w:hAnsiTheme="minorHAnsi"/>
          <w:sz w:val="28"/>
          <w:szCs w:val="28"/>
        </w:rPr>
        <w:t>охотпользователями</w:t>
      </w:r>
      <w:proofErr w:type="spellEnd"/>
      <w:r w:rsidRPr="00362DC7">
        <w:rPr>
          <w:rStyle w:val="FontStyle20"/>
          <w:rFonts w:asciiTheme="minorHAnsi" w:hAnsiTheme="minorHAnsi"/>
          <w:sz w:val="28"/>
          <w:szCs w:val="28"/>
        </w:rPr>
        <w:t>.</w:t>
      </w:r>
    </w:p>
    <w:p w:rsidR="00E15201" w:rsidRPr="00362DC7" w:rsidRDefault="00E15201" w:rsidP="00E15201">
      <w:pPr>
        <w:pStyle w:val="Style9"/>
        <w:widowControl/>
        <w:numPr>
          <w:ilvl w:val="0"/>
          <w:numId w:val="2"/>
        </w:numPr>
        <w:tabs>
          <w:tab w:val="left" w:pos="715"/>
        </w:tabs>
        <w:spacing w:before="120" w:after="120" w:line="240" w:lineRule="auto"/>
        <w:ind w:firstLine="851"/>
        <w:jc w:val="both"/>
        <w:rPr>
          <w:rStyle w:val="FontStyle16"/>
          <w:rFonts w:asciiTheme="minorHAnsi" w:hAnsiTheme="minorHAnsi"/>
          <w:spacing w:val="-20"/>
          <w:sz w:val="28"/>
          <w:szCs w:val="28"/>
        </w:rPr>
      </w:pPr>
      <w:r w:rsidRPr="00362DC7">
        <w:rPr>
          <w:rStyle w:val="FontStyle20"/>
          <w:rFonts w:asciiTheme="minorHAnsi" w:hAnsiTheme="minorHAnsi"/>
          <w:sz w:val="28"/>
          <w:szCs w:val="28"/>
        </w:rPr>
        <w:lastRenderedPageBreak/>
        <w:t>Создание благоприятных условий для охоты, исключение использования загонных способов охоты.</w:t>
      </w:r>
    </w:p>
    <w:p w:rsidR="001F46BE" w:rsidRDefault="001F46BE"/>
    <w:sectPr w:rsidR="001F46BE" w:rsidSect="001F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CEACE6"/>
    <w:lvl w:ilvl="0">
      <w:numFmt w:val="bullet"/>
      <w:lvlText w:val="*"/>
      <w:lvlJc w:val="left"/>
    </w:lvl>
  </w:abstractNum>
  <w:abstractNum w:abstractNumId="1">
    <w:nsid w:val="50150E78"/>
    <w:multiLevelType w:val="singleLevel"/>
    <w:tmpl w:val="EC08B3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201"/>
    <w:rsid w:val="001F46BE"/>
    <w:rsid w:val="00E1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15201"/>
  </w:style>
  <w:style w:type="paragraph" w:customStyle="1" w:styleId="Style9">
    <w:name w:val="Style9"/>
    <w:basedOn w:val="a"/>
    <w:uiPriority w:val="99"/>
    <w:rsid w:val="00E15201"/>
    <w:pPr>
      <w:spacing w:line="274" w:lineRule="exact"/>
      <w:ind w:hanging="355"/>
    </w:pPr>
  </w:style>
  <w:style w:type="paragraph" w:customStyle="1" w:styleId="Style10">
    <w:name w:val="Style10"/>
    <w:basedOn w:val="a"/>
    <w:uiPriority w:val="99"/>
    <w:rsid w:val="00E15201"/>
    <w:pPr>
      <w:spacing w:line="542" w:lineRule="exact"/>
      <w:jc w:val="center"/>
    </w:pPr>
  </w:style>
  <w:style w:type="paragraph" w:customStyle="1" w:styleId="Style11">
    <w:name w:val="Style11"/>
    <w:basedOn w:val="a"/>
    <w:uiPriority w:val="99"/>
    <w:rsid w:val="00E15201"/>
    <w:pPr>
      <w:spacing w:line="274" w:lineRule="exact"/>
    </w:pPr>
  </w:style>
  <w:style w:type="paragraph" w:customStyle="1" w:styleId="Style12">
    <w:name w:val="Style12"/>
    <w:basedOn w:val="a"/>
    <w:uiPriority w:val="99"/>
    <w:rsid w:val="00E15201"/>
    <w:pPr>
      <w:spacing w:line="278" w:lineRule="exact"/>
      <w:ind w:hanging="350"/>
    </w:pPr>
  </w:style>
  <w:style w:type="paragraph" w:customStyle="1" w:styleId="Style13">
    <w:name w:val="Style13"/>
    <w:basedOn w:val="a"/>
    <w:uiPriority w:val="99"/>
    <w:rsid w:val="00E15201"/>
  </w:style>
  <w:style w:type="character" w:customStyle="1" w:styleId="FontStyle16">
    <w:name w:val="Font Style16"/>
    <w:basedOn w:val="a0"/>
    <w:uiPriority w:val="99"/>
    <w:rsid w:val="00E1520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E15201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8">
    <w:name w:val="Font Style18"/>
    <w:basedOn w:val="a0"/>
    <w:uiPriority w:val="99"/>
    <w:rsid w:val="00E1520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E1520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E152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2016-01-26T14:51:00Z</dcterms:created>
  <dcterms:modified xsi:type="dcterms:W3CDTF">2016-01-26T14:51:00Z</dcterms:modified>
</cp:coreProperties>
</file>